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C28DA">
      <w:pPr>
        <w:keepNext w:val="0"/>
        <w:keepLines w:val="0"/>
        <w:pageBreakBefore w:val="0"/>
        <w:wordWrap/>
        <w:overflowPunct/>
        <w:topLinePunct w:val="0"/>
        <w:autoSpaceDE/>
        <w:autoSpaceDN/>
        <w:bidi w:val="0"/>
        <w:spacing w:line="360" w:lineRule="auto"/>
        <w:jc w:val="center"/>
        <w:rPr>
          <w:rFonts w:hint="eastAsia" w:ascii="黑体" w:hAnsi="黑体" w:eastAsia="黑体" w:cs="黑体"/>
          <w:color w:val="auto"/>
          <w:sz w:val="36"/>
          <w:szCs w:val="36"/>
          <w:highlight w:val="none"/>
          <w:lang w:val="en-US" w:eastAsia="zh-CN"/>
        </w:rPr>
      </w:pPr>
      <w:r>
        <w:rPr>
          <w:rFonts w:hint="eastAsia" w:ascii="黑体" w:hAnsi="黑体" w:eastAsia="黑体" w:cs="黑体"/>
          <w:color w:val="auto"/>
          <w:sz w:val="36"/>
          <w:szCs w:val="36"/>
          <w:highlight w:val="none"/>
        </w:rPr>
        <w:t>厦门</w:t>
      </w:r>
      <w:r>
        <w:rPr>
          <w:rFonts w:hint="eastAsia" w:ascii="黑体" w:hAnsi="黑体" w:eastAsia="黑体" w:cs="黑体"/>
          <w:color w:val="auto"/>
          <w:sz w:val="36"/>
          <w:szCs w:val="36"/>
          <w:highlight w:val="none"/>
          <w:lang w:val="en-US" w:eastAsia="zh-CN"/>
        </w:rPr>
        <w:t>悦讯信息科技股份</w:t>
      </w:r>
      <w:r>
        <w:rPr>
          <w:rFonts w:hint="eastAsia" w:ascii="黑体" w:hAnsi="黑体" w:eastAsia="黑体" w:cs="黑体"/>
          <w:color w:val="auto"/>
          <w:sz w:val="36"/>
          <w:szCs w:val="36"/>
          <w:highlight w:val="none"/>
        </w:rPr>
        <w:t>有限公司</w:t>
      </w:r>
      <w:r>
        <w:rPr>
          <w:rFonts w:hint="eastAsia" w:ascii="黑体" w:hAnsi="黑体" w:eastAsia="黑体" w:cs="黑体"/>
          <w:color w:val="auto"/>
          <w:sz w:val="36"/>
          <w:szCs w:val="36"/>
          <w:highlight w:val="none"/>
          <w:lang w:val="en-US" w:eastAsia="zh-CN"/>
        </w:rPr>
        <w:t>预重</w:t>
      </w:r>
      <w:r>
        <w:rPr>
          <w:rFonts w:hint="eastAsia" w:ascii="黑体" w:hAnsi="黑体" w:eastAsia="黑体" w:cs="黑体"/>
          <w:color w:val="auto"/>
          <w:sz w:val="36"/>
          <w:szCs w:val="36"/>
          <w:highlight w:val="none"/>
        </w:rPr>
        <w:t>整</w:t>
      </w:r>
      <w:r>
        <w:rPr>
          <w:rFonts w:hint="eastAsia" w:ascii="黑体" w:hAnsi="黑体" w:eastAsia="黑体" w:cs="黑体"/>
          <w:color w:val="auto"/>
          <w:sz w:val="36"/>
          <w:szCs w:val="36"/>
          <w:highlight w:val="none"/>
          <w:lang w:val="en-US" w:eastAsia="zh-CN"/>
        </w:rPr>
        <w:t>案</w:t>
      </w:r>
    </w:p>
    <w:p w14:paraId="2452CD3D">
      <w:pPr>
        <w:keepNext w:val="0"/>
        <w:keepLines w:val="0"/>
        <w:pageBreakBefore w:val="0"/>
        <w:wordWrap/>
        <w:overflowPunct/>
        <w:topLinePunct w:val="0"/>
        <w:autoSpaceDE/>
        <w:autoSpaceDN/>
        <w:bidi w:val="0"/>
        <w:spacing w:line="360" w:lineRule="auto"/>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投资人招募公告</w:t>
      </w:r>
    </w:p>
    <w:p w14:paraId="3D229A23">
      <w:pPr>
        <w:keepNext w:val="0"/>
        <w:keepLines w:val="0"/>
        <w:pageBreakBefore w:val="0"/>
        <w:wordWrap/>
        <w:overflowPunct/>
        <w:topLinePunct w:val="0"/>
        <w:autoSpaceDE/>
        <w:autoSpaceDN/>
        <w:bidi w:val="0"/>
        <w:spacing w:line="360" w:lineRule="auto"/>
        <w:jc w:val="center"/>
        <w:rPr>
          <w:rFonts w:ascii="黑体" w:hAnsi="黑体" w:eastAsia="黑体" w:cs="黑体"/>
          <w:color w:val="auto"/>
          <w:sz w:val="24"/>
          <w:szCs w:val="24"/>
          <w:highlight w:val="none"/>
        </w:rPr>
      </w:pPr>
    </w:p>
    <w:p w14:paraId="447B20EE">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厦门</w:t>
      </w:r>
      <w:r>
        <w:rPr>
          <w:rFonts w:hint="eastAsia" w:ascii="宋体" w:hAnsi="宋体" w:cs="宋体"/>
          <w:color w:val="auto"/>
          <w:sz w:val="24"/>
          <w:highlight w:val="none"/>
          <w:lang w:val="en-US" w:eastAsia="zh-CN"/>
        </w:rPr>
        <w:t>悦讯信息</w:t>
      </w:r>
      <w:r>
        <w:rPr>
          <w:rFonts w:hint="eastAsia" w:ascii="宋体" w:hAnsi="宋体" w:eastAsia="宋体" w:cs="宋体"/>
          <w:color w:val="auto"/>
          <w:sz w:val="24"/>
          <w:highlight w:val="none"/>
        </w:rPr>
        <w:t>科技</w:t>
      </w:r>
      <w:r>
        <w:rPr>
          <w:rFonts w:hint="eastAsia" w:ascii="宋体" w:hAnsi="宋体" w:cs="宋体"/>
          <w:color w:val="auto"/>
          <w:sz w:val="24"/>
          <w:highlight w:val="none"/>
          <w:lang w:val="en-US" w:eastAsia="zh-CN"/>
        </w:rPr>
        <w:t>股份</w:t>
      </w:r>
      <w:r>
        <w:rPr>
          <w:rFonts w:hint="eastAsia" w:ascii="宋体" w:hAnsi="宋体" w:eastAsia="宋体" w:cs="宋体"/>
          <w:color w:val="auto"/>
          <w:sz w:val="24"/>
          <w:highlight w:val="none"/>
        </w:rPr>
        <w:t>有限公司（以下简称“</w:t>
      </w:r>
      <w:r>
        <w:rPr>
          <w:rFonts w:hint="eastAsia" w:ascii="宋体" w:hAnsi="宋体" w:cs="宋体"/>
          <w:color w:val="auto"/>
          <w:sz w:val="24"/>
          <w:highlight w:val="none"/>
          <w:lang w:val="en-US" w:eastAsia="zh-CN"/>
        </w:rPr>
        <w:t>悦讯科技公司</w:t>
      </w:r>
      <w:r>
        <w:rPr>
          <w:rFonts w:hint="eastAsia" w:ascii="宋体" w:hAnsi="宋体" w:eastAsia="宋体" w:cs="宋体"/>
          <w:color w:val="auto"/>
          <w:sz w:val="24"/>
          <w:highlight w:val="none"/>
        </w:rPr>
        <w:t>”）向厦门市中级人民法院（以下简称“</w:t>
      </w:r>
      <w:r>
        <w:rPr>
          <w:rFonts w:hint="eastAsia" w:ascii="宋体" w:hAnsi="宋体" w:cs="宋体"/>
          <w:color w:val="auto"/>
          <w:sz w:val="24"/>
          <w:highlight w:val="none"/>
          <w:lang w:val="en-US" w:eastAsia="zh-CN"/>
        </w:rPr>
        <w:t>厦门中院</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申请预</w:t>
      </w:r>
      <w:r>
        <w:rPr>
          <w:rFonts w:hint="eastAsia" w:ascii="宋体" w:hAnsi="宋体" w:eastAsia="宋体" w:cs="宋体"/>
          <w:color w:val="auto"/>
          <w:sz w:val="24"/>
          <w:highlight w:val="none"/>
        </w:rPr>
        <w:t>重整。厦门中院于2025年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日作出（2025）闽02破</w:t>
      </w:r>
      <w:r>
        <w:rPr>
          <w:rFonts w:hint="eastAsia" w:ascii="宋体" w:hAnsi="宋体" w:cs="宋体"/>
          <w:color w:val="auto"/>
          <w:sz w:val="24"/>
          <w:highlight w:val="none"/>
          <w:lang w:val="en-US" w:eastAsia="zh-CN"/>
        </w:rPr>
        <w:t>预6</w:t>
      </w:r>
      <w:r>
        <w:rPr>
          <w:rFonts w:hint="eastAsia" w:ascii="宋体" w:hAnsi="宋体" w:eastAsia="宋体" w:cs="宋体"/>
          <w:color w:val="auto"/>
          <w:sz w:val="24"/>
          <w:highlight w:val="none"/>
        </w:rPr>
        <w:t>号</w:t>
      </w:r>
      <w:r>
        <w:rPr>
          <w:rFonts w:hint="eastAsia" w:ascii="宋体" w:hAnsi="宋体" w:cs="宋体"/>
          <w:color w:val="auto"/>
          <w:sz w:val="24"/>
          <w:highlight w:val="none"/>
          <w:lang w:val="en-US" w:eastAsia="zh-CN"/>
        </w:rPr>
        <w:t>预重整决定</w:t>
      </w:r>
      <w:r>
        <w:rPr>
          <w:rFonts w:hint="eastAsia" w:ascii="宋体" w:hAnsi="宋体" w:eastAsia="宋体" w:cs="宋体"/>
          <w:color w:val="auto"/>
          <w:sz w:val="24"/>
          <w:highlight w:val="none"/>
        </w:rPr>
        <w:t>书，</w:t>
      </w:r>
      <w:r>
        <w:rPr>
          <w:rFonts w:hint="eastAsia" w:ascii="宋体" w:hAnsi="宋体" w:cs="宋体"/>
          <w:color w:val="auto"/>
          <w:sz w:val="24"/>
          <w:highlight w:val="none"/>
          <w:lang w:val="en-US" w:eastAsia="zh-CN"/>
        </w:rPr>
        <w:t>决定登记</w:t>
      </w:r>
      <w:r>
        <w:rPr>
          <w:rFonts w:hint="eastAsia" w:ascii="宋体" w:hAnsi="宋体" w:eastAsia="宋体" w:cs="宋体"/>
          <w:color w:val="auto"/>
          <w:sz w:val="24"/>
          <w:highlight w:val="none"/>
        </w:rPr>
        <w:t>厦门</w:t>
      </w:r>
      <w:r>
        <w:rPr>
          <w:rFonts w:hint="eastAsia" w:ascii="宋体" w:hAnsi="宋体" w:cs="宋体"/>
          <w:color w:val="auto"/>
          <w:sz w:val="24"/>
          <w:highlight w:val="none"/>
          <w:lang w:val="en-US" w:eastAsia="zh-CN"/>
        </w:rPr>
        <w:t>悦讯信息</w:t>
      </w:r>
      <w:r>
        <w:rPr>
          <w:rFonts w:hint="eastAsia" w:ascii="宋体" w:hAnsi="宋体" w:eastAsia="宋体" w:cs="宋体"/>
          <w:color w:val="auto"/>
          <w:sz w:val="24"/>
          <w:highlight w:val="none"/>
        </w:rPr>
        <w:t>科技</w:t>
      </w:r>
      <w:r>
        <w:rPr>
          <w:rFonts w:hint="eastAsia" w:ascii="宋体" w:hAnsi="宋体" w:cs="宋体"/>
          <w:color w:val="auto"/>
          <w:sz w:val="24"/>
          <w:highlight w:val="none"/>
          <w:lang w:val="en-US" w:eastAsia="zh-CN"/>
        </w:rPr>
        <w:t>股份</w:t>
      </w:r>
      <w:r>
        <w:rPr>
          <w:rFonts w:hint="eastAsia" w:ascii="宋体" w:hAnsi="宋体" w:eastAsia="宋体" w:cs="宋体"/>
          <w:color w:val="auto"/>
          <w:sz w:val="24"/>
          <w:highlight w:val="none"/>
        </w:rPr>
        <w:t>有限公司</w:t>
      </w:r>
      <w:r>
        <w:rPr>
          <w:rFonts w:hint="eastAsia" w:ascii="宋体" w:hAnsi="宋体" w:cs="宋体"/>
          <w:color w:val="auto"/>
          <w:sz w:val="24"/>
          <w:highlight w:val="none"/>
          <w:lang w:val="en-US" w:eastAsia="zh-CN"/>
        </w:rPr>
        <w:t>预重整</w:t>
      </w:r>
      <w:r>
        <w:rPr>
          <w:rFonts w:hint="eastAsia" w:ascii="宋体" w:hAnsi="宋体" w:eastAsia="宋体" w:cs="宋体"/>
          <w:color w:val="auto"/>
          <w:sz w:val="24"/>
          <w:highlight w:val="none"/>
        </w:rPr>
        <w:t>，并于2025年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日作出（2025）闽02破</w:t>
      </w:r>
      <w:r>
        <w:rPr>
          <w:rFonts w:hint="eastAsia" w:ascii="宋体" w:hAnsi="宋体" w:cs="宋体"/>
          <w:color w:val="auto"/>
          <w:sz w:val="24"/>
          <w:highlight w:val="none"/>
          <w:lang w:val="en-US" w:eastAsia="zh-CN"/>
        </w:rPr>
        <w:t>预6</w:t>
      </w:r>
      <w:r>
        <w:rPr>
          <w:rFonts w:hint="eastAsia" w:ascii="宋体" w:hAnsi="宋体" w:eastAsia="宋体" w:cs="宋体"/>
          <w:color w:val="auto"/>
          <w:sz w:val="24"/>
          <w:highlight w:val="none"/>
        </w:rPr>
        <w:t>号</w:t>
      </w:r>
      <w:r>
        <w:rPr>
          <w:rFonts w:hint="eastAsia" w:ascii="宋体" w:hAnsi="宋体" w:cs="宋体"/>
          <w:color w:val="auto"/>
          <w:sz w:val="24"/>
          <w:highlight w:val="none"/>
          <w:lang w:val="en-US" w:eastAsia="zh-CN"/>
        </w:rPr>
        <w:t>之一</w:t>
      </w:r>
      <w:r>
        <w:rPr>
          <w:rFonts w:hint="eastAsia" w:ascii="宋体" w:hAnsi="宋体" w:eastAsia="宋体" w:cs="宋体"/>
          <w:color w:val="auto"/>
          <w:sz w:val="24"/>
          <w:highlight w:val="none"/>
        </w:rPr>
        <w:t>决定书，指定福建贝盈律师事务所（以下简称</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临时</w:t>
      </w:r>
      <w:r>
        <w:rPr>
          <w:rFonts w:hint="eastAsia" w:ascii="宋体" w:hAnsi="宋体" w:eastAsia="宋体" w:cs="宋体"/>
          <w:color w:val="auto"/>
          <w:sz w:val="24"/>
          <w:highlight w:val="none"/>
        </w:rPr>
        <w:t>管理人”）担任</w:t>
      </w:r>
      <w:r>
        <w:rPr>
          <w:rFonts w:hint="eastAsia" w:ascii="宋体" w:hAnsi="宋体" w:cs="宋体"/>
          <w:color w:val="auto"/>
          <w:sz w:val="24"/>
          <w:highlight w:val="none"/>
          <w:lang w:val="en-US" w:eastAsia="zh-CN"/>
        </w:rPr>
        <w:t>悦讯科技公司的临时</w:t>
      </w:r>
      <w:r>
        <w:rPr>
          <w:rFonts w:hint="eastAsia" w:ascii="宋体" w:hAnsi="宋体" w:eastAsia="宋体" w:cs="宋体"/>
          <w:color w:val="auto"/>
          <w:sz w:val="24"/>
          <w:highlight w:val="none"/>
        </w:rPr>
        <w:t>管理人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负责</w:t>
      </w:r>
      <w:r>
        <w:rPr>
          <w:rFonts w:hint="eastAsia" w:ascii="宋体" w:hAnsi="宋体" w:cs="宋体"/>
          <w:color w:val="auto"/>
          <w:sz w:val="24"/>
          <w:highlight w:val="none"/>
          <w:lang w:val="en-US" w:eastAsia="zh-CN"/>
        </w:rPr>
        <w:t>悦讯科技公司</w:t>
      </w:r>
      <w:r>
        <w:rPr>
          <w:rFonts w:hint="eastAsia" w:ascii="宋体" w:hAnsi="宋体" w:eastAsia="宋体" w:cs="宋体"/>
          <w:color w:val="auto"/>
          <w:sz w:val="24"/>
          <w:highlight w:val="none"/>
        </w:rPr>
        <w:t>的</w:t>
      </w:r>
      <w:r>
        <w:rPr>
          <w:rFonts w:hint="eastAsia" w:ascii="宋体" w:hAnsi="宋体" w:cs="宋体"/>
          <w:color w:val="auto"/>
          <w:sz w:val="24"/>
          <w:highlight w:val="none"/>
          <w:lang w:val="en-US" w:eastAsia="zh-CN"/>
        </w:rPr>
        <w:t>预</w:t>
      </w:r>
      <w:r>
        <w:rPr>
          <w:rFonts w:hint="eastAsia" w:ascii="宋体" w:hAnsi="宋体" w:eastAsia="宋体" w:cs="宋体"/>
          <w:color w:val="auto"/>
          <w:sz w:val="24"/>
          <w:highlight w:val="none"/>
        </w:rPr>
        <w:t>重整工作</w:t>
      </w:r>
      <w:r>
        <w:rPr>
          <w:rFonts w:hint="eastAsia" w:ascii="宋体" w:hAnsi="宋体" w:eastAsia="宋体" w:cs="宋体"/>
          <w:color w:val="auto"/>
          <w:sz w:val="24"/>
          <w:highlight w:val="none"/>
          <w:lang w:eastAsia="zh-CN"/>
        </w:rPr>
        <w:t>。</w:t>
      </w:r>
    </w:p>
    <w:p w14:paraId="32DB5F1B">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为顺利推动</w:t>
      </w:r>
      <w:r>
        <w:rPr>
          <w:rFonts w:hint="eastAsia" w:ascii="宋体" w:hAnsi="宋体" w:cs="宋体"/>
          <w:color w:val="auto"/>
          <w:sz w:val="24"/>
          <w:highlight w:val="none"/>
          <w:lang w:eastAsia="zh-CN"/>
        </w:rPr>
        <w:t>悦讯科技公司</w:t>
      </w:r>
      <w:r>
        <w:rPr>
          <w:rFonts w:hint="eastAsia" w:ascii="宋体" w:hAnsi="宋体" w:eastAsia="宋体" w:cs="宋体"/>
          <w:color w:val="auto"/>
          <w:sz w:val="24"/>
          <w:highlight w:val="none"/>
          <w:lang w:eastAsia="zh-CN"/>
        </w:rPr>
        <w:t>重整</w:t>
      </w:r>
      <w:r>
        <w:rPr>
          <w:rFonts w:hint="eastAsia" w:ascii="宋体" w:hAnsi="宋体" w:eastAsia="宋体" w:cs="宋体"/>
          <w:color w:val="auto"/>
          <w:sz w:val="24"/>
          <w:highlight w:val="none"/>
        </w:rPr>
        <w:t>工作，恢复并提升</w:t>
      </w:r>
      <w:r>
        <w:rPr>
          <w:rFonts w:hint="eastAsia" w:ascii="宋体" w:hAnsi="宋体" w:cs="宋体"/>
          <w:color w:val="auto"/>
          <w:sz w:val="24"/>
          <w:highlight w:val="none"/>
          <w:lang w:eastAsia="zh-CN"/>
        </w:rPr>
        <w:t>悦讯科技公司</w:t>
      </w:r>
      <w:r>
        <w:rPr>
          <w:rFonts w:hint="eastAsia" w:ascii="宋体" w:hAnsi="宋体" w:eastAsia="宋体" w:cs="宋体"/>
          <w:color w:val="auto"/>
          <w:sz w:val="24"/>
          <w:highlight w:val="none"/>
        </w:rPr>
        <w:t>的经营能力与盈利能力，实现资源整合，最大限度地保障债权人的合法权益，在厦门中院的监督和指导下，</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现向社会公开招募投资人，并就投资人招募和遴选等相关事项公告说明如下：</w:t>
      </w:r>
    </w:p>
    <w:p w14:paraId="5C76A496">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一、招募须知</w:t>
      </w:r>
    </w:p>
    <w:p w14:paraId="514DCA21">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（一）本公告所披露的相关信息仅供意向投资人作参考使用，并不替代意向投资人的尽职调查，</w:t>
      </w:r>
      <w:r>
        <w:rPr>
          <w:rFonts w:hint="eastAsia" w:ascii="宋体" w:hAnsi="宋体" w:cs="宋体"/>
          <w:color w:val="auto"/>
          <w:sz w:val="24"/>
          <w:highlight w:val="none"/>
          <w:lang w:val="en-US" w:eastAsia="zh-CN"/>
        </w:rPr>
        <w:t>临时</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不对本公告披露的相关信息承担保证责任。意向投资人须自行决定是否聘请专业投资顾问、法律顾问进行尽职调查、出具投资意见等。</w:t>
      </w:r>
    </w:p>
    <w:p w14:paraId="2B86206B">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（二）意向投资人决定参与招募前应仔细阅读本公告，充分理解投资过程中可能存在的一切法律风险，一旦提交报名材料即视为同意按</w:t>
      </w:r>
      <w:r>
        <w:rPr>
          <w:rFonts w:hint="eastAsia" w:ascii="宋体" w:hAnsi="宋体" w:cs="宋体"/>
          <w:color w:val="auto"/>
          <w:sz w:val="24"/>
          <w:highlight w:val="none"/>
          <w:lang w:eastAsia="zh-CN"/>
        </w:rPr>
        <w:t>悦讯科技公司</w:t>
      </w:r>
      <w:r>
        <w:rPr>
          <w:rFonts w:hint="eastAsia" w:ascii="宋体" w:hAnsi="宋体" w:eastAsia="宋体" w:cs="宋体"/>
          <w:color w:val="auto"/>
          <w:sz w:val="24"/>
          <w:highlight w:val="none"/>
        </w:rPr>
        <w:t>现状进行投资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接受所有</w:t>
      </w:r>
      <w:r>
        <w:rPr>
          <w:rFonts w:hint="eastAsia" w:ascii="宋体" w:hAnsi="宋体" w:cs="宋体"/>
          <w:color w:val="auto"/>
          <w:sz w:val="24"/>
          <w:highlight w:val="none"/>
          <w:lang w:val="en-US" w:eastAsia="zh-CN"/>
        </w:rPr>
        <w:t>悦讯科技公司</w:t>
      </w:r>
      <w:r>
        <w:rPr>
          <w:rFonts w:hint="eastAsia" w:ascii="宋体" w:hAnsi="宋体" w:eastAsia="宋体" w:cs="宋体"/>
          <w:color w:val="auto"/>
          <w:sz w:val="24"/>
          <w:highlight w:val="none"/>
        </w:rPr>
        <w:t>已知和未知的瑕疵，并视为对本次投资人招募程序确认并同意承担风险。</w:t>
      </w:r>
    </w:p>
    <w:p w14:paraId="1C35ECE0">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（三）本招募公告不适用《中华人民共和国招标投标法》，</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有权视本案的进展情况、实际需求随时决定调整、继续、中止或终止本次</w:t>
      </w:r>
      <w:r>
        <w:rPr>
          <w:rFonts w:hint="eastAsia" w:ascii="宋体" w:hAnsi="宋体" w:eastAsia="宋体" w:cs="宋体"/>
          <w:color w:val="auto"/>
          <w:sz w:val="24"/>
          <w:highlight w:val="none"/>
          <w:lang w:eastAsia="zh-CN"/>
        </w:rPr>
        <w:t>重整</w:t>
      </w:r>
      <w:r>
        <w:rPr>
          <w:rFonts w:hint="eastAsia" w:ascii="宋体" w:hAnsi="宋体" w:eastAsia="宋体" w:cs="宋体"/>
          <w:color w:val="auto"/>
          <w:sz w:val="24"/>
          <w:highlight w:val="none"/>
        </w:rPr>
        <w:t>投资人招募和遴选，</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对此不承担违约或赔偿责任。本公告内容的解释权由</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行使。</w:t>
      </w:r>
    </w:p>
    <w:p w14:paraId="7D7708D8">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（四）意向投资人既可以单独报名，也可以组成联合体报名参与</w:t>
      </w:r>
      <w:r>
        <w:rPr>
          <w:rFonts w:hint="eastAsia" w:ascii="宋体" w:hAnsi="宋体" w:eastAsia="宋体" w:cs="宋体"/>
          <w:color w:val="auto"/>
          <w:sz w:val="24"/>
          <w:highlight w:val="none"/>
          <w:lang w:eastAsia="zh-CN"/>
        </w:rPr>
        <w:t>重整</w:t>
      </w:r>
      <w:r>
        <w:rPr>
          <w:rFonts w:hint="eastAsia" w:ascii="宋体" w:hAnsi="宋体" w:eastAsia="宋体" w:cs="宋体"/>
          <w:color w:val="auto"/>
          <w:sz w:val="24"/>
          <w:highlight w:val="none"/>
        </w:rPr>
        <w:t>。意向投资人既可以是财务投资人，也可以是产业投资人，同等条件下，本次招募优先考虑对</w:t>
      </w:r>
      <w:r>
        <w:rPr>
          <w:rFonts w:hint="eastAsia" w:ascii="宋体" w:hAnsi="宋体" w:cs="宋体"/>
          <w:color w:val="auto"/>
          <w:sz w:val="24"/>
          <w:highlight w:val="none"/>
          <w:lang w:eastAsia="zh-CN"/>
        </w:rPr>
        <w:t>悦讯科技公司</w:t>
      </w:r>
      <w:r>
        <w:rPr>
          <w:rFonts w:hint="eastAsia" w:ascii="宋体" w:hAnsi="宋体" w:eastAsia="宋体" w:cs="宋体"/>
          <w:color w:val="auto"/>
          <w:sz w:val="24"/>
          <w:highlight w:val="none"/>
        </w:rPr>
        <w:t>具有产业协同效应的产业投资人。</w:t>
      </w:r>
    </w:p>
    <w:p w14:paraId="5A576459">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（五）意向投资人须在报名参与本次招募时缴纳报名保证金。</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有权在招募及遴选过程中根据进展情况，要求进入下一轮遴选程序的报名投资人追加缴纳保证金，意向投资人缴纳对应保证金后方可进入下一轮遴选程序，具体缴纳时间及金额由</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另行通知。</w:t>
      </w:r>
    </w:p>
    <w:p w14:paraId="337E1023">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（六）本公告不构成要约，不具有</w:t>
      </w:r>
      <w:r>
        <w:rPr>
          <w:rFonts w:hint="eastAsia" w:ascii="宋体" w:hAnsi="宋体" w:eastAsia="宋体" w:cs="宋体"/>
          <w:color w:val="auto"/>
          <w:sz w:val="24"/>
          <w:highlight w:val="none"/>
          <w:lang w:eastAsia="zh-CN"/>
        </w:rPr>
        <w:t>《重整</w:t>
      </w:r>
      <w:r>
        <w:rPr>
          <w:rFonts w:hint="eastAsia" w:ascii="宋体" w:hAnsi="宋体" w:eastAsia="宋体" w:cs="宋体"/>
          <w:color w:val="auto"/>
          <w:sz w:val="24"/>
          <w:highlight w:val="none"/>
        </w:rPr>
        <w:t>投资协议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的约束效力。</w:t>
      </w:r>
    </w:p>
    <w:p w14:paraId="7165FE83">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w:t>
      </w:r>
      <w:r>
        <w:rPr>
          <w:rFonts w:hint="eastAsia" w:ascii="宋体" w:hAnsi="宋体" w:cs="宋体"/>
          <w:b/>
          <w:bCs/>
          <w:color w:val="auto"/>
          <w:sz w:val="24"/>
          <w:highlight w:val="none"/>
          <w:lang w:eastAsia="zh-CN"/>
        </w:rPr>
        <w:t>悦讯科技公司</w:t>
      </w:r>
      <w:r>
        <w:rPr>
          <w:rFonts w:hint="eastAsia" w:ascii="宋体" w:hAnsi="宋体" w:eastAsia="宋体" w:cs="宋体"/>
          <w:b/>
          <w:bCs/>
          <w:color w:val="auto"/>
          <w:sz w:val="24"/>
          <w:highlight w:val="none"/>
        </w:rPr>
        <w:t>基本情况</w:t>
      </w:r>
    </w:p>
    <w:p w14:paraId="0D865FBE">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sz w:val="24"/>
          <w:szCs w:val="24"/>
        </w:rPr>
      </w:pPr>
      <w:r>
        <w:rPr>
          <w:rFonts w:hint="eastAsia"/>
          <w:sz w:val="24"/>
          <w:szCs w:val="24"/>
        </w:rPr>
        <w:t>厦门悦讯信息科技股份有限公司成立于2011年，是一家专注于智慧教育领域的高新技术企业。公司以区域智慧教育云平台为核心，构建了涵盖中小学智慧校园SaaS软件、师生专属智能终端及配套教育智能硬件的完整产品矩阵。</w:t>
      </w:r>
    </w:p>
    <w:p w14:paraId="3EB6F53F">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b w:val="0"/>
          <w:bCs w:val="0"/>
          <w:sz w:val="24"/>
          <w:szCs w:val="24"/>
        </w:rPr>
      </w:pPr>
      <w:r>
        <w:rPr>
          <w:rFonts w:hint="eastAsia"/>
          <w:b w:val="0"/>
          <w:bCs w:val="0"/>
          <w:sz w:val="24"/>
          <w:szCs w:val="24"/>
          <w:lang w:eastAsia="zh-CN"/>
        </w:rPr>
        <w:t>（</w:t>
      </w:r>
      <w:r>
        <w:rPr>
          <w:rFonts w:hint="eastAsia"/>
          <w:b w:val="0"/>
          <w:bCs w:val="0"/>
          <w:sz w:val="24"/>
          <w:szCs w:val="24"/>
          <w:lang w:val="en-US" w:eastAsia="zh-CN"/>
        </w:rPr>
        <w:t>一</w:t>
      </w:r>
      <w:r>
        <w:rPr>
          <w:rFonts w:hint="eastAsia"/>
          <w:b w:val="0"/>
          <w:bCs w:val="0"/>
          <w:sz w:val="24"/>
          <w:szCs w:val="24"/>
          <w:lang w:eastAsia="zh-CN"/>
        </w:rPr>
        <w:t>）</w:t>
      </w:r>
      <w:r>
        <w:rPr>
          <w:rFonts w:hint="eastAsia"/>
          <w:b w:val="0"/>
          <w:bCs w:val="0"/>
          <w:sz w:val="24"/>
          <w:szCs w:val="24"/>
        </w:rPr>
        <w:t>核心优势与行业基础</w:t>
      </w:r>
    </w:p>
    <w:p w14:paraId="66D8FA34">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b w:val="0"/>
          <w:bCs w:val="0"/>
          <w:sz w:val="24"/>
          <w:szCs w:val="24"/>
        </w:rPr>
      </w:pPr>
      <w:r>
        <w:rPr>
          <w:rFonts w:hint="eastAsia"/>
          <w:b w:val="0"/>
          <w:bCs w:val="0"/>
          <w:sz w:val="24"/>
          <w:szCs w:val="24"/>
          <w:lang w:val="en-US" w:eastAsia="zh-CN"/>
        </w:rPr>
        <w:t>1、</w:t>
      </w:r>
      <w:r>
        <w:rPr>
          <w:rFonts w:hint="eastAsia"/>
          <w:b w:val="0"/>
          <w:bCs w:val="0"/>
          <w:sz w:val="24"/>
          <w:szCs w:val="24"/>
        </w:rPr>
        <w:t>技术研发实力：公司累计研发投入约8000万元，</w:t>
      </w:r>
      <w:r>
        <w:rPr>
          <w:rFonts w:hint="eastAsia"/>
          <w:b w:val="0"/>
          <w:bCs w:val="0"/>
          <w:sz w:val="24"/>
          <w:szCs w:val="24"/>
          <w:lang w:val="en-US" w:eastAsia="zh-CN"/>
        </w:rPr>
        <w:t>拥有发明</w:t>
      </w:r>
      <w:r>
        <w:rPr>
          <w:rFonts w:hint="eastAsia"/>
          <w:b w:val="0"/>
          <w:bCs w:val="0"/>
          <w:sz w:val="24"/>
          <w:szCs w:val="24"/>
        </w:rPr>
        <w:t>专利</w:t>
      </w:r>
      <w:r>
        <w:rPr>
          <w:rFonts w:hint="eastAsia"/>
          <w:b w:val="0"/>
          <w:bCs w:val="0"/>
          <w:sz w:val="24"/>
          <w:szCs w:val="24"/>
          <w:lang w:val="en-US" w:eastAsia="zh-CN"/>
        </w:rPr>
        <w:t>31</w:t>
      </w:r>
      <w:r>
        <w:rPr>
          <w:rFonts w:hint="eastAsia"/>
          <w:b w:val="0"/>
          <w:bCs w:val="0"/>
          <w:sz w:val="24"/>
          <w:szCs w:val="24"/>
        </w:rPr>
        <w:t>项</w:t>
      </w:r>
      <w:r>
        <w:rPr>
          <w:rFonts w:hint="eastAsia"/>
          <w:b w:val="0"/>
          <w:bCs w:val="0"/>
          <w:sz w:val="24"/>
          <w:szCs w:val="24"/>
          <w:lang w:eastAsia="zh-CN"/>
        </w:rPr>
        <w:t>，</w:t>
      </w:r>
      <w:r>
        <w:rPr>
          <w:rFonts w:hint="eastAsia"/>
          <w:b w:val="0"/>
          <w:bCs w:val="0"/>
          <w:sz w:val="24"/>
          <w:szCs w:val="24"/>
        </w:rPr>
        <w:t>及149项软件著作权，在教育云平台架构、</w:t>
      </w:r>
      <w:r>
        <w:rPr>
          <w:rFonts w:hint="eastAsia"/>
          <w:b w:val="0"/>
          <w:bCs w:val="0"/>
          <w:sz w:val="24"/>
          <w:szCs w:val="24"/>
          <w:lang w:val="en-US" w:eastAsia="zh-CN"/>
        </w:rPr>
        <w:t>教育信息化</w:t>
      </w:r>
      <w:r>
        <w:rPr>
          <w:rFonts w:hint="eastAsia"/>
          <w:b w:val="0"/>
          <w:bCs w:val="0"/>
          <w:sz w:val="24"/>
          <w:szCs w:val="24"/>
        </w:rPr>
        <w:t>管理</w:t>
      </w:r>
      <w:r>
        <w:rPr>
          <w:rFonts w:hint="eastAsia"/>
          <w:b w:val="0"/>
          <w:bCs w:val="0"/>
          <w:sz w:val="24"/>
          <w:szCs w:val="24"/>
          <w:lang w:val="en-US" w:eastAsia="zh-CN"/>
        </w:rPr>
        <w:t>应用</w:t>
      </w:r>
      <w:r>
        <w:rPr>
          <w:rFonts w:hint="eastAsia"/>
          <w:b w:val="0"/>
          <w:bCs w:val="0"/>
          <w:sz w:val="24"/>
          <w:szCs w:val="24"/>
        </w:rPr>
        <w:t>及物联网设备集群等关键技术领域建立了竞争壁垒。</w:t>
      </w:r>
    </w:p>
    <w:p w14:paraId="412D5D47">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b w:val="0"/>
          <w:bCs w:val="0"/>
          <w:sz w:val="24"/>
          <w:szCs w:val="24"/>
        </w:rPr>
      </w:pPr>
      <w:r>
        <w:rPr>
          <w:rFonts w:hint="eastAsia"/>
          <w:b w:val="0"/>
          <w:bCs w:val="0"/>
          <w:sz w:val="24"/>
          <w:szCs w:val="24"/>
          <w:lang w:val="en-US" w:eastAsia="zh-CN"/>
        </w:rPr>
        <w:t>2、</w:t>
      </w:r>
      <w:r>
        <w:rPr>
          <w:rFonts w:hint="eastAsia"/>
          <w:b w:val="0"/>
          <w:bCs w:val="0"/>
          <w:sz w:val="24"/>
          <w:szCs w:val="24"/>
        </w:rPr>
        <w:t>行业地位与资质：公司连续三年（2020-2022年）入选《互联网周刊》“智慧教育解决方案提供商TOP100”，获评国家高新技术企业、</w:t>
      </w:r>
      <w:r>
        <w:rPr>
          <w:rFonts w:hint="eastAsia"/>
          <w:b w:val="0"/>
          <w:bCs w:val="0"/>
          <w:sz w:val="24"/>
          <w:szCs w:val="24"/>
          <w:lang w:val="en-US" w:eastAsia="zh-CN"/>
        </w:rPr>
        <w:t>厦门市专精特新企业，</w:t>
      </w:r>
      <w:r>
        <w:rPr>
          <w:rFonts w:hint="eastAsia"/>
          <w:b w:val="0"/>
          <w:bCs w:val="0"/>
          <w:sz w:val="24"/>
          <w:szCs w:val="24"/>
        </w:rPr>
        <w:t>福建省科技小巨人领军企业。同时，公</w:t>
      </w:r>
      <w:r>
        <w:rPr>
          <w:rFonts w:hint="eastAsia" w:ascii="宋体" w:hAnsi="宋体"/>
          <w:b w:val="0"/>
          <w:bCs w:val="0"/>
          <w:sz w:val="24"/>
          <w:szCs w:val="24"/>
        </w:rPr>
        <w:t>司系福建省及厦门市重点上市后备企业</w:t>
      </w:r>
      <w:r>
        <w:rPr>
          <w:rFonts w:hint="eastAsia" w:ascii="宋体" w:hAnsi="宋体"/>
          <w:b w:val="0"/>
          <w:bCs w:val="0"/>
          <w:sz w:val="24"/>
          <w:szCs w:val="24"/>
          <w:lang w:val="en-US" w:eastAsia="zh-CN"/>
        </w:rPr>
        <w:t>等</w:t>
      </w:r>
      <w:r>
        <w:rPr>
          <w:rFonts w:hint="eastAsia" w:ascii="宋体" w:hAnsi="宋体"/>
          <w:b w:val="0"/>
          <w:bCs w:val="0"/>
          <w:sz w:val="24"/>
          <w:szCs w:val="24"/>
        </w:rPr>
        <w:t>，治理结构规范，为后续发展奠定了制度基础。</w:t>
      </w:r>
      <w:r>
        <w:rPr>
          <w:rFonts w:hint="eastAsia" w:ascii="宋体" w:hAnsi="宋体"/>
          <w:b w:val="0"/>
          <w:bCs w:val="0"/>
          <w:sz w:val="24"/>
          <w:szCs w:val="24"/>
          <w:lang w:val="en-US" w:eastAsia="zh-CN"/>
        </w:rPr>
        <w:t>公司</w:t>
      </w:r>
      <w:r>
        <w:rPr>
          <w:rFonts w:hint="eastAsia" w:ascii="宋体" w:hAnsi="宋体" w:eastAsia="宋体" w:cs="宋体"/>
          <w:color w:val="auto"/>
          <w:sz w:val="24"/>
          <w:szCs w:val="24"/>
          <w:highlight w:val="none"/>
          <w:lang w:eastAsia="zh-CN"/>
        </w:rPr>
        <w:t>产品获得教育部、工信部、公安部的权威认证。</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lang w:eastAsia="zh-CN"/>
        </w:rPr>
        <w:t>与德化县教育局联合申报的“构建‘互联网+教育’平台创新推动区域教育治理”解决方案入选工信部</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信息技术应用创新应用示范案例</w:t>
      </w:r>
      <w:r>
        <w:rPr>
          <w:rFonts w:hint="eastAsia" w:ascii="宋体" w:hAnsi="宋体" w:eastAsia="宋体" w:cs="宋体"/>
          <w:color w:val="auto"/>
          <w:sz w:val="24"/>
          <w:szCs w:val="24"/>
          <w:highlight w:val="none"/>
          <w:lang w:eastAsia="zh-CN"/>
        </w:rPr>
        <w:t>。</w:t>
      </w:r>
    </w:p>
    <w:p w14:paraId="1CB84CEC">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b w:val="0"/>
          <w:bCs w:val="0"/>
          <w:sz w:val="24"/>
          <w:szCs w:val="24"/>
        </w:rPr>
      </w:pPr>
      <w:r>
        <w:rPr>
          <w:rFonts w:hint="eastAsia"/>
          <w:b w:val="0"/>
          <w:bCs w:val="0"/>
          <w:sz w:val="24"/>
          <w:szCs w:val="24"/>
          <w:lang w:val="en-US" w:eastAsia="zh-CN"/>
        </w:rPr>
        <w:t>3、</w:t>
      </w:r>
      <w:r>
        <w:rPr>
          <w:rFonts w:hint="eastAsia"/>
          <w:b w:val="0"/>
          <w:bCs w:val="0"/>
          <w:sz w:val="24"/>
          <w:szCs w:val="24"/>
        </w:rPr>
        <w:t>产学研合作与品牌：2024年3月，公司作为发起单位之一，与厦门大学联合成立了“厦门大学未来教育研究中心”，并与腾讯教育、科大讯飞、浪潮软件等行业领先企业开展合作，共同推进基础教育数字化转型与人工智能应用研究。</w:t>
      </w:r>
    </w:p>
    <w:p w14:paraId="7AAD6ED6">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b w:val="0"/>
          <w:bCs w:val="0"/>
          <w:sz w:val="24"/>
          <w:szCs w:val="24"/>
        </w:rPr>
      </w:pPr>
      <w:r>
        <w:rPr>
          <w:rFonts w:hint="eastAsia"/>
          <w:b w:val="0"/>
          <w:bCs w:val="0"/>
          <w:sz w:val="24"/>
          <w:szCs w:val="24"/>
          <w:lang w:val="en-US" w:eastAsia="zh-CN"/>
        </w:rPr>
        <w:t>4、成熟</w:t>
      </w:r>
      <w:r>
        <w:rPr>
          <w:rFonts w:hint="eastAsia"/>
          <w:b w:val="0"/>
          <w:bCs w:val="0"/>
          <w:sz w:val="24"/>
          <w:szCs w:val="24"/>
        </w:rPr>
        <w:t>市场与客户基础：公司产品与服务已落地全国80多个区县，覆盖超5000所学校，形成了深厚的客户沉淀与持续服务基础，具备显著的存量运营与延伸价值。</w:t>
      </w:r>
    </w:p>
    <w:p w14:paraId="3904D06B">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sz w:val="24"/>
          <w:szCs w:val="24"/>
        </w:rPr>
      </w:pPr>
      <w:r>
        <w:rPr>
          <w:rFonts w:hint="eastAsia"/>
          <w:b w:val="0"/>
          <w:bCs w:val="0"/>
          <w:sz w:val="24"/>
          <w:szCs w:val="24"/>
          <w:lang w:val="en-US" w:eastAsia="zh-CN"/>
        </w:rPr>
        <w:t>5、</w:t>
      </w:r>
      <w:r>
        <w:rPr>
          <w:rFonts w:hint="eastAsia"/>
          <w:b w:val="0"/>
          <w:bCs w:val="0"/>
          <w:sz w:val="24"/>
          <w:szCs w:val="24"/>
        </w:rPr>
        <w:t>成熟产品体系：公司拥有</w:t>
      </w:r>
      <w:r>
        <w:rPr>
          <w:rFonts w:hint="eastAsia"/>
          <w:sz w:val="24"/>
          <w:szCs w:val="24"/>
        </w:rPr>
        <w:t>完备且经过市场验证的产品矩阵，包括：区域教育云平台</w:t>
      </w:r>
      <w:r>
        <w:rPr>
          <w:rFonts w:hint="eastAsia"/>
          <w:sz w:val="24"/>
          <w:szCs w:val="24"/>
          <w:lang w:eastAsia="zh-CN"/>
        </w:rPr>
        <w:t>（</w:t>
      </w:r>
      <w:r>
        <w:rPr>
          <w:rFonts w:hint="eastAsia"/>
          <w:sz w:val="24"/>
          <w:szCs w:val="24"/>
        </w:rPr>
        <w:t>面向区县教育局的</w:t>
      </w:r>
      <w:r>
        <w:rPr>
          <w:rFonts w:hint="eastAsia"/>
          <w:sz w:val="24"/>
          <w:szCs w:val="24"/>
          <w:lang w:val="en-US" w:eastAsia="zh-CN"/>
        </w:rPr>
        <w:t>教育信息化</w:t>
      </w:r>
      <w:r>
        <w:rPr>
          <w:rFonts w:hint="eastAsia"/>
          <w:sz w:val="24"/>
          <w:szCs w:val="24"/>
        </w:rPr>
        <w:t>大型平台</w:t>
      </w:r>
      <w:r>
        <w:rPr>
          <w:rFonts w:hint="eastAsia"/>
          <w:sz w:val="24"/>
          <w:szCs w:val="24"/>
          <w:lang w:eastAsia="zh-CN"/>
        </w:rPr>
        <w:t>）、</w:t>
      </w:r>
      <w:r>
        <w:rPr>
          <w:rFonts w:hint="eastAsia"/>
          <w:sz w:val="24"/>
          <w:szCs w:val="24"/>
        </w:rPr>
        <w:t>智慧校园SaaS软件</w:t>
      </w:r>
      <w:r>
        <w:rPr>
          <w:rFonts w:hint="eastAsia"/>
          <w:sz w:val="24"/>
          <w:szCs w:val="24"/>
          <w:lang w:eastAsia="zh-CN"/>
        </w:rPr>
        <w:t>（</w:t>
      </w:r>
      <w:r>
        <w:rPr>
          <w:rFonts w:hint="eastAsia"/>
          <w:sz w:val="24"/>
          <w:szCs w:val="24"/>
        </w:rPr>
        <w:t>可提供持续性收入的</w:t>
      </w:r>
      <w:r>
        <w:rPr>
          <w:rFonts w:hint="eastAsia"/>
          <w:sz w:val="24"/>
          <w:szCs w:val="24"/>
          <w:lang w:val="en-US" w:eastAsia="zh-CN"/>
        </w:rPr>
        <w:t>教育信息化</w:t>
      </w:r>
      <w:r>
        <w:rPr>
          <w:rFonts w:hint="eastAsia"/>
          <w:sz w:val="24"/>
          <w:szCs w:val="24"/>
        </w:rPr>
        <w:t>软件</w:t>
      </w:r>
      <w:r>
        <w:rPr>
          <w:rFonts w:hint="eastAsia"/>
          <w:sz w:val="24"/>
          <w:szCs w:val="24"/>
          <w:lang w:val="en-US" w:eastAsia="zh-CN"/>
        </w:rPr>
        <w:t>与</w:t>
      </w:r>
      <w:r>
        <w:rPr>
          <w:rFonts w:hint="eastAsia"/>
          <w:sz w:val="24"/>
          <w:szCs w:val="24"/>
        </w:rPr>
        <w:t>服务</w:t>
      </w:r>
      <w:r>
        <w:rPr>
          <w:rFonts w:hint="eastAsia"/>
          <w:sz w:val="24"/>
          <w:szCs w:val="24"/>
          <w:lang w:eastAsia="zh-CN"/>
        </w:rPr>
        <w:t>）、</w:t>
      </w:r>
      <w:r>
        <w:rPr>
          <w:rFonts w:hint="eastAsia"/>
          <w:sz w:val="24"/>
          <w:szCs w:val="24"/>
        </w:rPr>
        <w:t>教育智能硬件</w:t>
      </w:r>
      <w:r>
        <w:rPr>
          <w:rFonts w:hint="eastAsia"/>
          <w:sz w:val="24"/>
          <w:szCs w:val="24"/>
          <w:lang w:eastAsia="zh-CN"/>
        </w:rPr>
        <w:t>（</w:t>
      </w:r>
      <w:r>
        <w:rPr>
          <w:rFonts w:hint="eastAsia"/>
          <w:sz w:val="24"/>
          <w:szCs w:val="24"/>
        </w:rPr>
        <w:t>如与上市公司盈趣科技联合打造的互动课堂设备、智慧体育智能跳绳等场景化产品</w:t>
      </w:r>
      <w:r>
        <w:rPr>
          <w:rFonts w:hint="eastAsia"/>
          <w:sz w:val="24"/>
          <w:szCs w:val="24"/>
          <w:lang w:eastAsia="zh-CN"/>
        </w:rPr>
        <w:t>）</w:t>
      </w:r>
      <w:r>
        <w:rPr>
          <w:rFonts w:hint="eastAsia"/>
          <w:sz w:val="24"/>
          <w:szCs w:val="24"/>
          <w:lang w:val="en-US" w:eastAsia="zh-CN"/>
        </w:rPr>
        <w:t>等</w:t>
      </w:r>
      <w:r>
        <w:rPr>
          <w:rFonts w:hint="eastAsia"/>
          <w:sz w:val="24"/>
          <w:szCs w:val="24"/>
        </w:rPr>
        <w:t>。</w:t>
      </w:r>
    </w:p>
    <w:p w14:paraId="69446868">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b w:val="0"/>
          <w:bCs w:val="0"/>
          <w:sz w:val="24"/>
          <w:szCs w:val="24"/>
        </w:rPr>
      </w:pPr>
      <w:r>
        <w:rPr>
          <w:rFonts w:hint="eastAsia"/>
          <w:b w:val="0"/>
          <w:bCs w:val="0"/>
          <w:sz w:val="24"/>
          <w:szCs w:val="24"/>
          <w:lang w:eastAsia="zh-CN"/>
        </w:rPr>
        <w:t>（</w:t>
      </w:r>
      <w:r>
        <w:rPr>
          <w:rFonts w:hint="eastAsia"/>
          <w:b w:val="0"/>
          <w:bCs w:val="0"/>
          <w:sz w:val="24"/>
          <w:szCs w:val="24"/>
          <w:lang w:val="en-US" w:eastAsia="zh-CN"/>
        </w:rPr>
        <w:t>二</w:t>
      </w:r>
      <w:r>
        <w:rPr>
          <w:rFonts w:hint="eastAsia"/>
          <w:b w:val="0"/>
          <w:bCs w:val="0"/>
          <w:sz w:val="24"/>
          <w:szCs w:val="24"/>
          <w:lang w:eastAsia="zh-CN"/>
        </w:rPr>
        <w:t>）</w:t>
      </w:r>
      <w:r>
        <w:rPr>
          <w:rFonts w:hint="eastAsia"/>
          <w:b w:val="0"/>
          <w:bCs w:val="0"/>
          <w:sz w:val="24"/>
          <w:szCs w:val="24"/>
        </w:rPr>
        <w:t>经营现状与恢复展望</w:t>
      </w:r>
    </w:p>
    <w:p w14:paraId="29F637C0">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sz w:val="24"/>
          <w:szCs w:val="24"/>
        </w:rPr>
      </w:pPr>
      <w:r>
        <w:rPr>
          <w:rFonts w:hint="eastAsia"/>
          <w:sz w:val="24"/>
          <w:szCs w:val="24"/>
        </w:rPr>
        <w:t>公司因银行贷款到期偿付及劳动仲裁等因素，自2025年</w:t>
      </w:r>
      <w:r>
        <w:rPr>
          <w:rFonts w:hint="eastAsia"/>
          <w:sz w:val="24"/>
          <w:szCs w:val="24"/>
          <w:lang w:val="en-US" w:eastAsia="zh-CN"/>
        </w:rPr>
        <w:t>8</w:t>
      </w:r>
      <w:r>
        <w:rPr>
          <w:rFonts w:hint="eastAsia"/>
          <w:sz w:val="24"/>
          <w:szCs w:val="24"/>
        </w:rPr>
        <w:t>月起经营暂时停滞，银行账户被冻结。目前，在相关程序推动下，正积极筹备恢复运营。</w:t>
      </w:r>
    </w:p>
    <w:p w14:paraId="363A032C">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sz w:val="24"/>
          <w:szCs w:val="24"/>
        </w:rPr>
      </w:pPr>
      <w:r>
        <w:rPr>
          <w:rFonts w:hint="eastAsia"/>
          <w:sz w:val="24"/>
          <w:szCs w:val="24"/>
        </w:rPr>
        <w:t>公司前期大规模研发投入已完成，核心产品技术成熟、案例丰富，市场基础扎实。未来经营策略拟从过去侧重大型区域项目，转向更易落地、回款周期更短的学校级深度应用服务。该模式所需后续运维投入相对有限，重点在于市场拓展与服务深化，有望快速实现现金回流与盈利。</w:t>
      </w:r>
    </w:p>
    <w:p w14:paraId="24770A4D">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b w:val="0"/>
          <w:bCs w:val="0"/>
          <w:sz w:val="24"/>
          <w:szCs w:val="24"/>
        </w:rPr>
      </w:pPr>
      <w:r>
        <w:rPr>
          <w:rFonts w:hint="eastAsia"/>
          <w:b w:val="0"/>
          <w:bCs w:val="0"/>
          <w:sz w:val="24"/>
          <w:szCs w:val="24"/>
          <w:lang w:eastAsia="zh-CN"/>
        </w:rPr>
        <w:t>（</w:t>
      </w:r>
      <w:r>
        <w:rPr>
          <w:rFonts w:hint="eastAsia"/>
          <w:b w:val="0"/>
          <w:bCs w:val="0"/>
          <w:sz w:val="24"/>
          <w:szCs w:val="24"/>
          <w:lang w:val="en-US" w:eastAsia="zh-CN"/>
        </w:rPr>
        <w:t>三</w:t>
      </w:r>
      <w:r>
        <w:rPr>
          <w:rFonts w:hint="eastAsia"/>
          <w:b w:val="0"/>
          <w:bCs w:val="0"/>
          <w:sz w:val="24"/>
          <w:szCs w:val="24"/>
          <w:lang w:eastAsia="zh-CN"/>
        </w:rPr>
        <w:t>）</w:t>
      </w:r>
      <w:r>
        <w:rPr>
          <w:rFonts w:hint="eastAsia"/>
          <w:b w:val="0"/>
          <w:bCs w:val="0"/>
          <w:sz w:val="24"/>
          <w:szCs w:val="24"/>
        </w:rPr>
        <w:t>资产负债概况</w:t>
      </w:r>
    </w:p>
    <w:p w14:paraId="03523955">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公司资产主要为应收账款及</w:t>
      </w:r>
      <w:r>
        <w:rPr>
          <w:rFonts w:hint="eastAsia"/>
          <w:sz w:val="24"/>
          <w:szCs w:val="24"/>
          <w:lang w:val="en-US" w:eastAsia="zh-CN"/>
        </w:rPr>
        <w:t>成熟产品、</w:t>
      </w:r>
      <w:r>
        <w:rPr>
          <w:rFonts w:hint="eastAsia"/>
          <w:sz w:val="24"/>
          <w:szCs w:val="24"/>
        </w:rPr>
        <w:t>专利技术、软件著作权等无形资产。目前初步估算负债规模约为4000万元（具体金额以最终审计或核查为准）。关于公司详细的业务数据、技术资料、债权债务明细及盈利预测，意向投资人可在进入尽职调查程序后，向</w:t>
      </w:r>
      <w:r>
        <w:rPr>
          <w:rFonts w:hint="eastAsia"/>
          <w:sz w:val="24"/>
          <w:szCs w:val="24"/>
          <w:lang w:val="en-US" w:eastAsia="zh-CN"/>
        </w:rPr>
        <w:t>临时</w:t>
      </w:r>
      <w:r>
        <w:rPr>
          <w:rFonts w:hint="eastAsia"/>
          <w:sz w:val="24"/>
          <w:szCs w:val="24"/>
        </w:rPr>
        <w:t>管理人申请查阅。</w:t>
      </w:r>
    </w:p>
    <w:p w14:paraId="045107D6">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三、招募目的及条件</w:t>
      </w:r>
    </w:p>
    <w:p w14:paraId="3A001719">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（一）招募目的</w:t>
      </w:r>
    </w:p>
    <w:p w14:paraId="591148C1">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通过招募投资人，整合</w:t>
      </w:r>
      <w:r>
        <w:rPr>
          <w:rFonts w:hint="eastAsia" w:ascii="宋体" w:hAnsi="宋体" w:cs="宋体"/>
          <w:color w:val="auto"/>
          <w:sz w:val="24"/>
          <w:highlight w:val="none"/>
          <w:lang w:eastAsia="zh-CN"/>
        </w:rPr>
        <w:t>悦讯科技公司</w:t>
      </w:r>
      <w:r>
        <w:rPr>
          <w:rFonts w:hint="eastAsia" w:ascii="宋体" w:hAnsi="宋体" w:eastAsia="宋体" w:cs="宋体"/>
          <w:color w:val="auto"/>
          <w:sz w:val="24"/>
          <w:highlight w:val="none"/>
        </w:rPr>
        <w:t>名下的资产与资源，恢复并提升</w:t>
      </w:r>
      <w:r>
        <w:rPr>
          <w:rFonts w:hint="eastAsia" w:ascii="宋体" w:hAnsi="宋体" w:cs="宋体"/>
          <w:color w:val="auto"/>
          <w:sz w:val="24"/>
          <w:highlight w:val="none"/>
          <w:lang w:eastAsia="zh-CN"/>
        </w:rPr>
        <w:t>悦讯科技公司</w:t>
      </w:r>
      <w:r>
        <w:rPr>
          <w:rFonts w:hint="eastAsia" w:ascii="宋体" w:hAnsi="宋体" w:eastAsia="宋体" w:cs="宋体"/>
          <w:color w:val="auto"/>
          <w:sz w:val="24"/>
          <w:highlight w:val="none"/>
        </w:rPr>
        <w:t>的经营能力与盈利能力，保障债权人的合法权益，最大限度提高债务清偿比例。</w:t>
      </w:r>
    </w:p>
    <w:p w14:paraId="352F8F01">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招募投资</w:t>
      </w:r>
      <w:r>
        <w:rPr>
          <w:rFonts w:hint="eastAsia" w:ascii="宋体" w:hAnsi="宋体" w:eastAsia="宋体" w:cs="宋体"/>
          <w:color w:val="auto"/>
          <w:sz w:val="24"/>
          <w:highlight w:val="none"/>
          <w:lang w:val="en-US" w:eastAsia="zh-CN"/>
        </w:rPr>
        <w:t>方式</w:t>
      </w:r>
    </w:p>
    <w:p w14:paraId="46747306">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管理人不对重整投资方式进行限定，意向投资人可根据自身实力、优势选择任意投资方式，包括但不限于股权调整、共益债投资、资产收购等投资方式。</w:t>
      </w:r>
    </w:p>
    <w:p w14:paraId="11C26799">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）招募条件</w:t>
      </w:r>
    </w:p>
    <w:p w14:paraId="6ADE05AF">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秉持公平、公开、公正的基本原则招募</w:t>
      </w:r>
      <w:r>
        <w:rPr>
          <w:rFonts w:hint="eastAsia" w:ascii="宋体" w:hAnsi="宋体" w:eastAsia="宋体" w:cs="宋体"/>
          <w:color w:val="auto"/>
          <w:sz w:val="24"/>
          <w:highlight w:val="none"/>
          <w:lang w:eastAsia="zh-CN"/>
        </w:rPr>
        <w:t>重整</w:t>
      </w:r>
      <w:r>
        <w:rPr>
          <w:rFonts w:hint="eastAsia" w:ascii="宋体" w:hAnsi="宋体" w:eastAsia="宋体" w:cs="宋体"/>
          <w:color w:val="auto"/>
          <w:sz w:val="24"/>
          <w:highlight w:val="none"/>
        </w:rPr>
        <w:t>投资人，意向投资人至少需具备以下条件：</w:t>
      </w:r>
    </w:p>
    <w:p w14:paraId="6552CA94">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1.意向投资人应为自然人或依法成立且有效存续的企业法人或非法人组织等主体。</w:t>
      </w:r>
    </w:p>
    <w:p w14:paraId="3ACA662A">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2.意向投资人应具有良好的信用记录，未被人民法院列入失信被执行人、限制高消费名单，最近三年（自202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月1日起算）无重大违法行为或未涉嫌重大违法行为，不属于失信联合惩戒对象，未被市场监督管理部门列入企业经营异常名单。若报名机构为存续三年以下（含）企业法人，应按实际成立年限出具承诺。</w:t>
      </w:r>
    </w:p>
    <w:p w14:paraId="691513FC">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.资金实力：具备与投资规模匹配的资金实力，投资资金来源合法稳定，可提供资信证明或履约能力证明。</w:t>
      </w:r>
    </w:p>
    <w:p w14:paraId="7FB8B162">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4.行业资源（优先）：具备医疗器械、智慧医疗等相关行业经验或资源，能协助公司加速市场拓展、技术转化者优先。</w:t>
      </w:r>
    </w:p>
    <w:p w14:paraId="00B5F87C">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.意向投资人应在报名截止日前向本公告中列明的</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指定账户足额</w:t>
      </w:r>
      <w:r>
        <w:rPr>
          <w:rFonts w:hint="eastAsia" w:ascii="宋体" w:hAnsi="宋体" w:eastAsia="宋体" w:cs="宋体"/>
          <w:b/>
          <w:bCs/>
          <w:color w:val="auto"/>
          <w:sz w:val="24"/>
          <w:highlight w:val="none"/>
        </w:rPr>
        <w:t>缴纳报名保证金</w:t>
      </w: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万元（大写：</w:t>
      </w:r>
      <w:r>
        <w:rPr>
          <w:rFonts w:hint="eastAsia" w:ascii="宋体" w:hAnsi="宋体" w:eastAsia="宋体" w:cs="宋体"/>
          <w:b/>
          <w:bCs/>
          <w:color w:val="auto"/>
          <w:sz w:val="24"/>
          <w:highlight w:val="none"/>
          <w:lang w:val="en-US" w:eastAsia="zh-CN"/>
        </w:rPr>
        <w:t>壹拾</w:t>
      </w:r>
      <w:r>
        <w:rPr>
          <w:rFonts w:hint="eastAsia" w:ascii="宋体" w:hAnsi="宋体" w:eastAsia="宋体" w:cs="宋体"/>
          <w:b/>
          <w:bCs/>
          <w:color w:val="auto"/>
          <w:sz w:val="24"/>
          <w:highlight w:val="none"/>
        </w:rPr>
        <w:t>万元</w:t>
      </w:r>
      <w:r>
        <w:rPr>
          <w:rFonts w:hint="eastAsia" w:ascii="宋体" w:hAnsi="宋体" w:cs="宋体"/>
          <w:b/>
          <w:bCs/>
          <w:color w:val="auto"/>
          <w:sz w:val="24"/>
          <w:highlight w:val="none"/>
          <w:lang w:val="en-US" w:eastAsia="zh-CN"/>
        </w:rPr>
        <w:t>整</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w:t>
      </w:r>
    </w:p>
    <w:p w14:paraId="55597F29">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.意向投资人以联合体形式参与遴选的，其中任一投资人均需符合上述第1、2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项条件且须明确联合体中各方角色。</w:t>
      </w:r>
    </w:p>
    <w:p w14:paraId="04860B4F">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四、招募流程</w:t>
      </w:r>
    </w:p>
    <w:p w14:paraId="205704F7">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（一）报名</w:t>
      </w:r>
    </w:p>
    <w:p w14:paraId="04A6CC84">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1.报名时间</w:t>
      </w:r>
    </w:p>
    <w:p w14:paraId="341DFF0E">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意向投资人应当于本公告发布之日起至202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17</w:t>
      </w:r>
      <w:r>
        <w:rPr>
          <w:rFonts w:hint="eastAsia" w:ascii="宋体" w:hAnsi="宋体" w:eastAsia="宋体" w:cs="宋体"/>
          <w:color w:val="auto"/>
          <w:sz w:val="24"/>
          <w:highlight w:val="none"/>
        </w:rPr>
        <w:t>时前，将报名材料纸质版提交至</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指定报名地点，同时发送报名材料扫描版至</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指定电子邮箱，</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接收到纸质报名材料或电子版扫描件报名材料，均视为意向投资人成功提交报名材料。期限届满后，</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有权视情况决定是否延长报名期限。</w:t>
      </w:r>
    </w:p>
    <w:p w14:paraId="734B224D">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2.报名材料</w:t>
      </w:r>
    </w:p>
    <w:p w14:paraId="5193497C">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意向投资人需提交纸质版报名材料一式</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份，装订成册，加盖意向投资人公章和骑缝章，并由其法定代表人、负责人或授权代表签名；如意向投资人为联合体的，联合体成员均需加盖公章，由联合体牵头投资人加盖骑缝章并提交。意向投资人未按本公告要求提交完整报名材料的，</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有权不予接收或要求补正。材料具体包括：</w:t>
      </w:r>
    </w:p>
    <w:p w14:paraId="0178A414">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（1）报名意向书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附件一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477BF731">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（2）关于意向投资人未被人民法院列入失信被执行人、限制高消费名单、不属于惩戒对象、招募遴选期间遵守</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安排等事项的承诺函（见附件2）；</w:t>
      </w:r>
    </w:p>
    <w:p w14:paraId="63512D1A">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《投资意向书》</w:t>
      </w:r>
      <w:r>
        <w:rPr>
          <w:rFonts w:hint="eastAsia" w:ascii="宋体" w:hAnsi="宋体" w:eastAsia="宋体" w:cs="宋体"/>
          <w:color w:val="auto"/>
          <w:sz w:val="24"/>
          <w:highlight w:val="none"/>
        </w:rPr>
        <w:t>（含主体资格、股权结构、主营业务、历史沿革、组织结构等信息，</w:t>
      </w:r>
      <w:r>
        <w:rPr>
          <w:rFonts w:hint="eastAsia" w:ascii="宋体" w:hAnsi="宋体" w:eastAsia="宋体" w:cs="宋体"/>
          <w:color w:val="auto"/>
          <w:sz w:val="24"/>
          <w:highlight w:val="none"/>
          <w:lang w:val="en-US" w:eastAsia="zh-CN"/>
        </w:rPr>
        <w:t>以及</w:t>
      </w:r>
      <w:r>
        <w:rPr>
          <w:rFonts w:hint="eastAsia" w:ascii="宋体" w:hAnsi="宋体" w:eastAsia="宋体" w:cs="宋体"/>
          <w:color w:val="auto"/>
          <w:sz w:val="24"/>
          <w:highlight w:val="none"/>
          <w:lang w:eastAsia="zh-CN"/>
        </w:rPr>
        <w:t>资金来源、对本次</w:t>
      </w:r>
      <w:r>
        <w:rPr>
          <w:rFonts w:hint="eastAsia" w:ascii="宋体" w:hAnsi="宋体" w:cs="宋体"/>
          <w:color w:val="auto"/>
          <w:sz w:val="24"/>
          <w:highlight w:val="none"/>
          <w:lang w:val="en-US" w:eastAsia="zh-CN"/>
        </w:rPr>
        <w:t>投资</w:t>
      </w:r>
      <w:r>
        <w:rPr>
          <w:rFonts w:hint="eastAsia" w:ascii="宋体" w:hAnsi="宋体" w:eastAsia="宋体" w:cs="宋体"/>
          <w:color w:val="auto"/>
          <w:sz w:val="24"/>
          <w:highlight w:val="none"/>
          <w:lang w:eastAsia="zh-CN"/>
        </w:rPr>
        <w:t>的认可说明等，</w:t>
      </w:r>
      <w:r>
        <w:rPr>
          <w:rFonts w:hint="eastAsia" w:ascii="宋体" w:hAnsi="宋体" w:eastAsia="宋体" w:cs="宋体"/>
          <w:color w:val="auto"/>
          <w:sz w:val="24"/>
          <w:highlight w:val="none"/>
        </w:rPr>
        <w:t>如为联合体参与遴选的，需要介绍各投资人所充当的角色分工、权利义务等）；</w:t>
      </w:r>
    </w:p>
    <w:p w14:paraId="4D6825F1">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（4）意向投资人的身份证复印件或营业执照复印件（须</w:t>
      </w:r>
      <w:r>
        <w:rPr>
          <w:rFonts w:hint="eastAsia" w:ascii="宋体" w:hAnsi="宋体" w:eastAsia="宋体" w:cs="宋体"/>
          <w:color w:val="auto"/>
          <w:sz w:val="24"/>
          <w:highlight w:val="none"/>
          <w:lang w:val="en-US" w:eastAsia="zh-CN"/>
        </w:rPr>
        <w:t>签名捺印或</w:t>
      </w:r>
      <w:r>
        <w:rPr>
          <w:rFonts w:hint="eastAsia" w:ascii="宋体" w:hAnsi="宋体" w:eastAsia="宋体" w:cs="宋体"/>
          <w:color w:val="auto"/>
          <w:sz w:val="24"/>
          <w:highlight w:val="none"/>
        </w:rPr>
        <w:t>加盖公章）、法定代表人或负责人的身份证明文件（见附件3）、授权委托书原件（见附件4）及受托人身份证明文件、最近三年的财务报表/资产证明文件等。若报名机构为存续三年以下（含）企业法人，应按实际成立年限提供财务报表；</w:t>
      </w:r>
    </w:p>
    <w:p w14:paraId="25DCBB0A">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资信证明或履约能力证明（需能覆盖投资规模）；</w:t>
      </w:r>
    </w:p>
    <w:p w14:paraId="3092303B">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意向投资人承诺对知悉的</w:t>
      </w:r>
      <w:r>
        <w:rPr>
          <w:rFonts w:hint="eastAsia" w:ascii="宋体" w:hAnsi="宋体" w:cs="宋体"/>
          <w:color w:val="auto"/>
          <w:sz w:val="24"/>
          <w:highlight w:val="none"/>
          <w:lang w:eastAsia="zh-CN"/>
        </w:rPr>
        <w:t>悦讯科技公司</w:t>
      </w:r>
      <w:r>
        <w:rPr>
          <w:rFonts w:hint="eastAsia" w:ascii="宋体" w:hAnsi="宋体" w:eastAsia="宋体" w:cs="宋体"/>
          <w:color w:val="auto"/>
          <w:sz w:val="24"/>
          <w:highlight w:val="none"/>
        </w:rPr>
        <w:t>情况予以保密并签署的保密承诺函（见附件5）；</w:t>
      </w:r>
    </w:p>
    <w:p w14:paraId="3CB0B66F">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二）缴纳尽调保证金</w:t>
      </w:r>
    </w:p>
    <w:p w14:paraId="47D0DB18">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意向投资人</w:t>
      </w:r>
      <w:r>
        <w:rPr>
          <w:rFonts w:hint="eastAsia" w:ascii="宋体" w:hAnsi="宋体" w:cs="宋体"/>
          <w:color w:val="auto"/>
          <w:sz w:val="24"/>
          <w:highlight w:val="none"/>
          <w:lang w:val="en-US" w:eastAsia="zh-CN"/>
        </w:rPr>
        <w:t>需进行尽职调查的应于报名</w:t>
      </w:r>
      <w:r>
        <w:rPr>
          <w:rFonts w:hint="eastAsia" w:ascii="宋体" w:hAnsi="宋体" w:eastAsia="宋体" w:cs="宋体"/>
          <w:color w:val="auto"/>
          <w:sz w:val="24"/>
          <w:highlight w:val="none"/>
        </w:rPr>
        <w:t>期满前（以资金实际到账时间为准）向临时管理人账户缴纳尽调保证金人民币</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万元（</w:t>
      </w:r>
      <w:r>
        <w:rPr>
          <w:rFonts w:hint="eastAsia" w:ascii="宋体" w:hAnsi="宋体" w:cs="宋体"/>
          <w:color w:val="auto"/>
          <w:sz w:val="24"/>
          <w:highlight w:val="none"/>
          <w:lang w:val="en-US" w:eastAsia="zh-CN"/>
        </w:rPr>
        <w:t>壹拾</w:t>
      </w:r>
      <w:r>
        <w:rPr>
          <w:rFonts w:hint="eastAsia" w:ascii="宋体" w:hAnsi="宋体" w:eastAsia="宋体" w:cs="宋体"/>
          <w:color w:val="auto"/>
          <w:sz w:val="24"/>
          <w:highlight w:val="none"/>
        </w:rPr>
        <w:t>万元整），如有意向的请与管理人进行联系。</w:t>
      </w:r>
    </w:p>
    <w:p w14:paraId="596CF282">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rPr>
        <w:t>）初步筛选</w:t>
      </w:r>
    </w:p>
    <w:p w14:paraId="2DD8FEE3">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将对意向投资人提交的报名材料进行形式审查，审查通过的，即为通过初步筛选；提交的报名材料存在缺失、遗漏、或者未缴纳报名保证金的，</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将通知补正，意向投资人应于</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通知之日起5日内完成补正，逾期未能补正报名材料或缴纳报名保证金的，视为无效报名。</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将在初步筛选后，向通过形式审查的意向投资人发出报名成功确认函。</w:t>
      </w:r>
    </w:p>
    <w:p w14:paraId="5F091E5F">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）尽职调查</w:t>
      </w:r>
    </w:p>
    <w:p w14:paraId="086DD856">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通过</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初步筛选且收到</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发出的报名成功确认函的意向投资人即可以自行或委托中介机构对</w:t>
      </w:r>
      <w:r>
        <w:rPr>
          <w:rFonts w:hint="eastAsia" w:ascii="宋体" w:hAnsi="宋体" w:cs="宋体"/>
          <w:color w:val="auto"/>
          <w:sz w:val="24"/>
          <w:highlight w:val="none"/>
          <w:lang w:eastAsia="zh-CN"/>
        </w:rPr>
        <w:t>悦讯科技公司</w:t>
      </w:r>
      <w:r>
        <w:rPr>
          <w:rFonts w:hint="eastAsia" w:ascii="宋体" w:hAnsi="宋体" w:eastAsia="宋体" w:cs="宋体"/>
          <w:color w:val="auto"/>
          <w:sz w:val="24"/>
          <w:highlight w:val="none"/>
        </w:rPr>
        <w:t>开展适当的尽职调查工作，</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根据招募工作进展情况向通过初步筛选的意向投资人开放尽调资料库，并有权按报名顺序安排意向投资人逐家进行现场访谈。</w:t>
      </w:r>
    </w:p>
    <w:p w14:paraId="7812ABC2">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意向投资人应当于202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日17时前完成尽职调查工作，意向投资人开展尽职调查所需的各类费用均自行承担。</w:t>
      </w:r>
    </w:p>
    <w:p w14:paraId="2CE79B5B">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自意向投资人报名至签署</w:t>
      </w:r>
      <w:r>
        <w:rPr>
          <w:rFonts w:hint="eastAsia" w:ascii="宋体" w:hAnsi="宋体" w:eastAsia="宋体" w:cs="宋体"/>
          <w:color w:val="auto"/>
          <w:sz w:val="24"/>
          <w:highlight w:val="none"/>
          <w:lang w:eastAsia="zh-CN"/>
        </w:rPr>
        <w:t>《重整</w:t>
      </w:r>
      <w:r>
        <w:rPr>
          <w:rFonts w:hint="eastAsia" w:ascii="宋体" w:hAnsi="宋体" w:eastAsia="宋体" w:cs="宋体"/>
          <w:color w:val="auto"/>
          <w:sz w:val="24"/>
          <w:highlight w:val="none"/>
        </w:rPr>
        <w:t>投资协议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前，</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有权对意向投资人反向尽调，反向尽调内容包括但不限于主体资质、财务数据、履约能力等，意向投资人应予以配合。</w:t>
      </w:r>
    </w:p>
    <w:p w14:paraId="0167A5A6">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五</w:t>
      </w:r>
      <w:r>
        <w:rPr>
          <w:rFonts w:hint="eastAsia" w:ascii="宋体" w:hAnsi="宋体" w:eastAsia="宋体" w:cs="宋体"/>
          <w:color w:val="auto"/>
          <w:sz w:val="24"/>
          <w:highlight w:val="none"/>
        </w:rPr>
        <w:t>）提交方案</w:t>
      </w:r>
    </w:p>
    <w:p w14:paraId="06295B34">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开展尽职调查的意向投资人应</w:t>
      </w:r>
      <w:r>
        <w:rPr>
          <w:rFonts w:hint="eastAsia" w:ascii="宋体" w:hAnsi="宋体" w:cs="宋体"/>
          <w:color w:val="auto"/>
          <w:sz w:val="24"/>
          <w:highlight w:val="none"/>
          <w:lang w:val="en-US" w:eastAsia="zh-CN"/>
        </w:rPr>
        <w:t>在尽职调查完成后三日内（如意向投资人不进行尽职调查，则在收到临时管理人审核结果书面通知后七日内）向临时</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提交书面《</w:t>
      </w:r>
      <w:r>
        <w:rPr>
          <w:rFonts w:hint="eastAsia" w:ascii="宋体" w:hAnsi="宋体" w:eastAsia="宋体" w:cs="宋体"/>
          <w:color w:val="auto"/>
          <w:sz w:val="24"/>
          <w:highlight w:val="none"/>
          <w:lang w:eastAsia="zh-CN"/>
        </w:rPr>
        <w:t>重整</w:t>
      </w:r>
      <w:r>
        <w:rPr>
          <w:rFonts w:hint="eastAsia" w:ascii="宋体" w:hAnsi="宋体" w:eastAsia="宋体" w:cs="宋体"/>
          <w:color w:val="auto"/>
          <w:sz w:val="24"/>
          <w:highlight w:val="none"/>
        </w:rPr>
        <w:t>投资方案》，《</w:t>
      </w:r>
      <w:r>
        <w:rPr>
          <w:rFonts w:hint="eastAsia" w:ascii="宋体" w:hAnsi="宋体" w:eastAsia="宋体" w:cs="宋体"/>
          <w:color w:val="auto"/>
          <w:sz w:val="24"/>
          <w:highlight w:val="none"/>
          <w:lang w:eastAsia="zh-CN"/>
        </w:rPr>
        <w:t>重整</w:t>
      </w:r>
      <w:r>
        <w:rPr>
          <w:rFonts w:hint="eastAsia" w:ascii="宋体" w:hAnsi="宋体" w:eastAsia="宋体" w:cs="宋体"/>
          <w:color w:val="auto"/>
          <w:sz w:val="24"/>
          <w:highlight w:val="none"/>
        </w:rPr>
        <w:t>投资方案》应符合《中华人民共和国企业破产法》的规定，且应包括但不限于意向投资人简介、投资金额及构成情况、经营方案、债权清偿方案、出资人权益调整方案等内容。</w:t>
      </w:r>
    </w:p>
    <w:p w14:paraId="540DF057">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意向投资人在提交《</w:t>
      </w:r>
      <w:r>
        <w:rPr>
          <w:rFonts w:hint="eastAsia" w:ascii="宋体" w:hAnsi="宋体" w:eastAsia="宋体" w:cs="宋体"/>
          <w:color w:val="auto"/>
          <w:sz w:val="24"/>
          <w:highlight w:val="none"/>
          <w:lang w:eastAsia="zh-CN"/>
        </w:rPr>
        <w:t>重整</w:t>
      </w:r>
      <w:r>
        <w:rPr>
          <w:rFonts w:hint="eastAsia" w:ascii="宋体" w:hAnsi="宋体" w:eastAsia="宋体" w:cs="宋体"/>
          <w:color w:val="auto"/>
          <w:sz w:val="24"/>
          <w:highlight w:val="none"/>
        </w:rPr>
        <w:t>投资方案》过程中，</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有权视意向投资人的报名情况和尽调情况，要求意向投资人追加缴纳保证金。</w:t>
      </w:r>
    </w:p>
    <w:p w14:paraId="1FB3052F">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六</w:t>
      </w:r>
      <w:r>
        <w:rPr>
          <w:rFonts w:hint="eastAsia" w:ascii="宋体" w:hAnsi="宋体" w:eastAsia="宋体" w:cs="宋体"/>
          <w:color w:val="auto"/>
          <w:sz w:val="24"/>
          <w:highlight w:val="none"/>
        </w:rPr>
        <w:t>）遴选及签署协议</w:t>
      </w:r>
    </w:p>
    <w:p w14:paraId="162C4A2F">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如提交重整方案的意向投资人为1家以上（不含1家），临时管理人及</w:t>
      </w:r>
      <w:r>
        <w:rPr>
          <w:rFonts w:hint="eastAsia" w:ascii="宋体" w:hAnsi="宋体" w:cs="宋体"/>
          <w:color w:val="auto"/>
          <w:sz w:val="24"/>
          <w:highlight w:val="none"/>
          <w:lang w:eastAsia="zh-CN"/>
        </w:rPr>
        <w:t>悦讯科技公司</w:t>
      </w:r>
      <w:r>
        <w:rPr>
          <w:rFonts w:hint="eastAsia" w:ascii="宋体" w:hAnsi="宋体" w:eastAsia="宋体" w:cs="宋体"/>
          <w:color w:val="auto"/>
          <w:sz w:val="24"/>
          <w:highlight w:val="none"/>
        </w:rPr>
        <w:t>将在厦门中院的监督指导下对意向投资人进行遴选，具体流程届时由临时管理人另行通知，经遴选确定的意向投资人为正式投资人。临时管理人有权在遴选阶段根据实际情况收取“投资意向金”，该等意向金的金额及缴纳期限，临时管理人将在遴选阶段另行确定。经遴选程序确定的正式投资人，应当于三日内与临时管理人及</w:t>
      </w:r>
      <w:r>
        <w:rPr>
          <w:rFonts w:hint="eastAsia" w:ascii="宋体" w:hAnsi="宋体" w:cs="宋体"/>
          <w:color w:val="auto"/>
          <w:sz w:val="24"/>
          <w:highlight w:val="none"/>
          <w:lang w:eastAsia="zh-CN"/>
        </w:rPr>
        <w:t>悦讯科技公司</w:t>
      </w:r>
      <w:r>
        <w:rPr>
          <w:rFonts w:hint="eastAsia" w:ascii="宋体" w:hAnsi="宋体" w:eastAsia="宋体" w:cs="宋体"/>
          <w:color w:val="auto"/>
          <w:sz w:val="24"/>
          <w:highlight w:val="none"/>
        </w:rPr>
        <w:t>签订重整投资意向协议，并缴纳履约保证金（履约保证金的数额及缴纳期限由临时管理人及</w:t>
      </w:r>
      <w:r>
        <w:rPr>
          <w:rFonts w:hint="eastAsia" w:ascii="宋体" w:hAnsi="宋体" w:cs="宋体"/>
          <w:color w:val="auto"/>
          <w:sz w:val="24"/>
          <w:highlight w:val="none"/>
          <w:lang w:eastAsia="zh-CN"/>
        </w:rPr>
        <w:t>悦讯科技公司</w:t>
      </w:r>
      <w:r>
        <w:rPr>
          <w:rFonts w:hint="eastAsia" w:ascii="宋体" w:hAnsi="宋体" w:eastAsia="宋体" w:cs="宋体"/>
          <w:color w:val="auto"/>
          <w:sz w:val="24"/>
          <w:highlight w:val="none"/>
        </w:rPr>
        <w:t>另行确定）。</w:t>
      </w:r>
    </w:p>
    <w:p w14:paraId="549E85EC">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经遴选程序确定的正式投资人，应当于三日内与临时管理人及</w:t>
      </w:r>
      <w:r>
        <w:rPr>
          <w:rFonts w:hint="eastAsia" w:ascii="宋体" w:hAnsi="宋体" w:cs="宋体"/>
          <w:color w:val="auto"/>
          <w:sz w:val="24"/>
          <w:highlight w:val="none"/>
          <w:lang w:eastAsia="zh-CN"/>
        </w:rPr>
        <w:t>悦讯科技公司</w:t>
      </w:r>
      <w:r>
        <w:rPr>
          <w:rFonts w:hint="eastAsia" w:ascii="宋体" w:hAnsi="宋体" w:eastAsia="宋体" w:cs="宋体"/>
          <w:color w:val="auto"/>
          <w:sz w:val="24"/>
          <w:highlight w:val="none"/>
          <w:lang w:eastAsia="zh-CN"/>
        </w:rPr>
        <w:t>签订重整投资意向协议，并缴纳履约保证金（履约保证金的数额及缴纳期限由临时管理人及</w:t>
      </w:r>
      <w:r>
        <w:rPr>
          <w:rFonts w:hint="eastAsia" w:ascii="宋体" w:hAnsi="宋体" w:cs="宋体"/>
          <w:color w:val="auto"/>
          <w:sz w:val="24"/>
          <w:highlight w:val="none"/>
          <w:lang w:eastAsia="zh-CN"/>
        </w:rPr>
        <w:t>悦讯科技公司</w:t>
      </w:r>
      <w:r>
        <w:rPr>
          <w:rFonts w:hint="eastAsia" w:ascii="宋体" w:hAnsi="宋体" w:eastAsia="宋体" w:cs="宋体"/>
          <w:color w:val="auto"/>
          <w:sz w:val="24"/>
          <w:highlight w:val="none"/>
          <w:lang w:eastAsia="zh-CN"/>
        </w:rPr>
        <w:t>另行确定）。</w:t>
      </w:r>
    </w:p>
    <w:p w14:paraId="463B9831">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七</w:t>
      </w:r>
      <w:r>
        <w:rPr>
          <w:rFonts w:hint="eastAsia" w:ascii="宋体" w:hAnsi="宋体" w:eastAsia="宋体" w:cs="宋体"/>
          <w:color w:val="auto"/>
          <w:sz w:val="24"/>
          <w:highlight w:val="none"/>
        </w:rPr>
        <w:t>）保证金及其他投资款</w:t>
      </w:r>
      <w:r>
        <w:rPr>
          <w:rFonts w:hint="eastAsia" w:ascii="宋体" w:hAnsi="宋体" w:eastAsia="宋体" w:cs="宋体"/>
          <w:color w:val="auto"/>
          <w:sz w:val="24"/>
          <w:highlight w:val="none"/>
          <w:lang w:val="en-US" w:eastAsia="zh-CN"/>
        </w:rPr>
        <w:t>项</w:t>
      </w:r>
      <w:r>
        <w:rPr>
          <w:rFonts w:hint="eastAsia" w:ascii="宋体" w:hAnsi="宋体" w:eastAsia="宋体" w:cs="宋体"/>
          <w:color w:val="auto"/>
          <w:sz w:val="24"/>
          <w:highlight w:val="none"/>
        </w:rPr>
        <w:t>的处理</w:t>
      </w:r>
    </w:p>
    <w:p w14:paraId="310FF80B">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原则上，对于不参与下一轮遴选程序的意向投资人，</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将在上一轮程序结果确定后退还其已缴纳的保证金（不计息</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下同</w:t>
      </w:r>
      <w:r>
        <w:rPr>
          <w:rFonts w:hint="eastAsia" w:ascii="宋体" w:hAnsi="宋体" w:eastAsia="宋体" w:cs="宋体"/>
          <w:color w:val="auto"/>
          <w:sz w:val="24"/>
          <w:highlight w:val="none"/>
        </w:rPr>
        <w:t>），退款事宜由</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另行通知。</w:t>
      </w:r>
    </w:p>
    <w:p w14:paraId="02A7A8B4">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对于中选的</w:t>
      </w:r>
      <w:r>
        <w:rPr>
          <w:rFonts w:hint="eastAsia" w:ascii="宋体" w:hAnsi="宋体" w:eastAsia="宋体" w:cs="宋体"/>
          <w:color w:val="auto"/>
          <w:sz w:val="24"/>
          <w:highlight w:val="none"/>
          <w:lang w:eastAsia="zh-CN"/>
        </w:rPr>
        <w:t>重整</w:t>
      </w:r>
      <w:r>
        <w:rPr>
          <w:rFonts w:hint="eastAsia" w:ascii="宋体" w:hAnsi="宋体" w:eastAsia="宋体" w:cs="宋体"/>
          <w:color w:val="auto"/>
          <w:sz w:val="24"/>
          <w:highlight w:val="none"/>
        </w:rPr>
        <w:t>投资人，已缴纳的保证金将全部转化为履约保证金（不计息</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下同</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不计利息。</w:t>
      </w:r>
      <w:r>
        <w:rPr>
          <w:rFonts w:hint="eastAsia" w:ascii="宋体" w:hAnsi="宋体" w:eastAsia="宋体" w:cs="宋体"/>
          <w:color w:val="auto"/>
          <w:sz w:val="24"/>
          <w:highlight w:val="none"/>
        </w:rPr>
        <w:t>待重整计划草案获得厦门中院裁定批准后自动转为投资款项。</w:t>
      </w:r>
      <w:r>
        <w:rPr>
          <w:rFonts w:hint="eastAsia" w:ascii="宋体" w:hAnsi="宋体" w:eastAsia="宋体" w:cs="宋体"/>
          <w:color w:val="auto"/>
          <w:sz w:val="24"/>
          <w:highlight w:val="none"/>
          <w:lang w:eastAsia="zh-CN"/>
        </w:rPr>
        <w:t>重整</w:t>
      </w:r>
      <w:r>
        <w:rPr>
          <w:rFonts w:hint="eastAsia" w:ascii="宋体" w:hAnsi="宋体" w:eastAsia="宋体" w:cs="宋体"/>
          <w:color w:val="auto"/>
          <w:sz w:val="24"/>
          <w:highlight w:val="none"/>
        </w:rPr>
        <w:t>计划草案表决未通过的，</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将</w:t>
      </w:r>
      <w:r>
        <w:rPr>
          <w:rFonts w:hint="eastAsia" w:ascii="宋体" w:hAnsi="宋体" w:eastAsia="宋体" w:cs="宋体"/>
          <w:color w:val="auto"/>
          <w:sz w:val="24"/>
          <w:highlight w:val="none"/>
          <w:lang w:val="en-US" w:eastAsia="zh-CN"/>
        </w:rPr>
        <w:t>在</w:t>
      </w:r>
      <w:r>
        <w:rPr>
          <w:rFonts w:hint="eastAsia" w:ascii="宋体" w:hAnsi="宋体" w:eastAsia="宋体" w:cs="宋体"/>
          <w:color w:val="auto"/>
          <w:sz w:val="24"/>
          <w:highlight w:val="none"/>
        </w:rPr>
        <w:t>厦门中院</w:t>
      </w:r>
      <w:r>
        <w:rPr>
          <w:rFonts w:hint="eastAsia" w:ascii="宋体" w:hAnsi="宋体" w:eastAsia="宋体" w:cs="宋体"/>
          <w:color w:val="auto"/>
          <w:sz w:val="24"/>
          <w:highlight w:val="none"/>
          <w:lang w:val="en-US" w:eastAsia="zh-CN"/>
        </w:rPr>
        <w:t>裁定终止</w:t>
      </w:r>
      <w:r>
        <w:rPr>
          <w:rFonts w:hint="eastAsia" w:ascii="宋体" w:hAnsi="宋体" w:cs="宋体"/>
          <w:color w:val="auto"/>
          <w:sz w:val="24"/>
          <w:highlight w:val="none"/>
          <w:lang w:val="en-US" w:eastAsia="zh-CN"/>
        </w:rPr>
        <w:t>悦讯科技公司</w:t>
      </w:r>
      <w:r>
        <w:rPr>
          <w:rFonts w:hint="eastAsia" w:ascii="宋体" w:hAnsi="宋体" w:eastAsia="宋体" w:cs="宋体"/>
          <w:color w:val="auto"/>
          <w:sz w:val="24"/>
          <w:highlight w:val="none"/>
          <w:lang w:eastAsia="zh-CN"/>
        </w:rPr>
        <w:t>重整</w:t>
      </w:r>
      <w:r>
        <w:rPr>
          <w:rFonts w:hint="eastAsia" w:ascii="宋体" w:hAnsi="宋体" w:eastAsia="宋体" w:cs="宋体"/>
          <w:color w:val="auto"/>
          <w:sz w:val="24"/>
          <w:highlight w:val="none"/>
        </w:rPr>
        <w:t>程序</w:t>
      </w:r>
      <w:r>
        <w:rPr>
          <w:rFonts w:hint="eastAsia" w:ascii="宋体" w:hAnsi="宋体" w:eastAsia="宋体" w:cs="宋体"/>
          <w:color w:val="auto"/>
          <w:sz w:val="24"/>
          <w:highlight w:val="none"/>
          <w:lang w:val="en-US" w:eastAsia="zh-CN"/>
        </w:rPr>
        <w:t>后向中选投资人退还</w:t>
      </w:r>
      <w:r>
        <w:rPr>
          <w:rFonts w:hint="eastAsia" w:ascii="宋体" w:hAnsi="宋体" w:eastAsia="宋体" w:cs="宋体"/>
          <w:color w:val="auto"/>
          <w:sz w:val="24"/>
          <w:highlight w:val="none"/>
        </w:rPr>
        <w:t>其已缴纳的保证金及其他投资款</w:t>
      </w:r>
      <w:r>
        <w:rPr>
          <w:rFonts w:hint="eastAsia" w:ascii="宋体" w:hAnsi="宋体" w:eastAsia="宋体" w:cs="宋体"/>
          <w:color w:val="auto"/>
          <w:sz w:val="24"/>
          <w:highlight w:val="none"/>
          <w:lang w:val="en-US" w:eastAsia="zh-CN"/>
        </w:rPr>
        <w:t>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重整计划草案未获得厦门中院批准的，</w:t>
      </w:r>
      <w:r>
        <w:rPr>
          <w:rFonts w:hint="eastAsia" w:ascii="宋体" w:hAnsi="宋体" w:eastAsia="宋体" w:cs="宋体"/>
          <w:color w:val="auto"/>
          <w:sz w:val="24"/>
          <w:highlight w:val="none"/>
        </w:rPr>
        <w:t>管理人将</w:t>
      </w:r>
      <w:r>
        <w:rPr>
          <w:rFonts w:hint="eastAsia" w:ascii="宋体" w:hAnsi="宋体" w:eastAsia="宋体" w:cs="宋体"/>
          <w:color w:val="auto"/>
          <w:sz w:val="24"/>
          <w:highlight w:val="none"/>
          <w:lang w:val="en-US" w:eastAsia="zh-CN"/>
        </w:rPr>
        <w:t>在</w:t>
      </w:r>
      <w:r>
        <w:rPr>
          <w:rFonts w:hint="eastAsia" w:ascii="宋体" w:hAnsi="宋体" w:eastAsia="宋体" w:cs="宋体"/>
          <w:color w:val="auto"/>
          <w:sz w:val="24"/>
          <w:highlight w:val="none"/>
        </w:rPr>
        <w:t>厦门中院</w:t>
      </w:r>
      <w:r>
        <w:rPr>
          <w:rFonts w:hint="eastAsia" w:ascii="宋体" w:hAnsi="宋体" w:eastAsia="宋体" w:cs="宋体"/>
          <w:color w:val="auto"/>
          <w:sz w:val="24"/>
          <w:highlight w:val="none"/>
          <w:lang w:val="en-US" w:eastAsia="zh-CN"/>
        </w:rPr>
        <w:t>裁定终止重整程序、宣告</w:t>
      </w:r>
      <w:r>
        <w:rPr>
          <w:rFonts w:hint="eastAsia" w:ascii="宋体" w:hAnsi="宋体" w:cs="宋体"/>
          <w:color w:val="auto"/>
          <w:sz w:val="24"/>
          <w:highlight w:val="none"/>
          <w:lang w:val="en-US" w:eastAsia="zh-CN"/>
        </w:rPr>
        <w:t>悦讯科技公司</w:t>
      </w:r>
      <w:r>
        <w:rPr>
          <w:rFonts w:hint="eastAsia" w:ascii="宋体" w:hAnsi="宋体" w:eastAsia="宋体" w:cs="宋体"/>
          <w:color w:val="auto"/>
          <w:sz w:val="24"/>
          <w:highlight w:val="none"/>
          <w:lang w:val="en-US" w:eastAsia="zh-CN"/>
        </w:rPr>
        <w:t>破产后向中选投资人退还</w:t>
      </w:r>
      <w:r>
        <w:rPr>
          <w:rFonts w:hint="eastAsia" w:ascii="宋体" w:hAnsi="宋体" w:eastAsia="宋体" w:cs="宋体"/>
          <w:color w:val="auto"/>
          <w:sz w:val="24"/>
          <w:highlight w:val="none"/>
        </w:rPr>
        <w:t>其已缴纳的保证金及其他投资款</w:t>
      </w:r>
      <w:r>
        <w:rPr>
          <w:rFonts w:hint="eastAsia" w:ascii="宋体" w:hAnsi="宋体" w:eastAsia="宋体" w:cs="宋体"/>
          <w:color w:val="auto"/>
          <w:sz w:val="24"/>
          <w:highlight w:val="none"/>
          <w:lang w:val="en-US" w:eastAsia="zh-CN"/>
        </w:rPr>
        <w:t>项。</w:t>
      </w:r>
    </w:p>
    <w:p w14:paraId="0211248A">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重整</w:t>
      </w:r>
      <w:r>
        <w:rPr>
          <w:rFonts w:hint="eastAsia" w:ascii="宋体" w:hAnsi="宋体" w:eastAsia="宋体" w:cs="宋体"/>
          <w:color w:val="auto"/>
          <w:sz w:val="24"/>
          <w:highlight w:val="none"/>
        </w:rPr>
        <w:t>投资人中选后，拒绝按</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与其谈判磋商的结果签订</w:t>
      </w:r>
      <w:r>
        <w:rPr>
          <w:rFonts w:hint="eastAsia" w:ascii="宋体" w:hAnsi="宋体" w:eastAsia="宋体" w:cs="宋体"/>
          <w:color w:val="auto"/>
          <w:sz w:val="24"/>
          <w:highlight w:val="none"/>
          <w:lang w:eastAsia="zh-CN"/>
        </w:rPr>
        <w:t>《重整</w:t>
      </w:r>
      <w:r>
        <w:rPr>
          <w:rFonts w:hint="eastAsia" w:ascii="宋体" w:hAnsi="宋体" w:eastAsia="宋体" w:cs="宋体"/>
          <w:color w:val="auto"/>
          <w:sz w:val="24"/>
          <w:highlight w:val="none"/>
          <w:lang w:val="en-US" w:eastAsia="zh-CN"/>
        </w:rPr>
        <w:t>投资</w:t>
      </w:r>
      <w:r>
        <w:rPr>
          <w:rFonts w:hint="eastAsia" w:ascii="宋体" w:hAnsi="宋体" w:eastAsia="宋体" w:cs="宋体"/>
          <w:color w:val="auto"/>
          <w:sz w:val="24"/>
          <w:highlight w:val="none"/>
        </w:rPr>
        <w:t>协议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或未依照《重整投资协议》、</w:t>
      </w:r>
      <w:r>
        <w:rPr>
          <w:rFonts w:hint="eastAsia" w:ascii="宋体" w:hAnsi="宋体" w:eastAsia="宋体" w:cs="宋体"/>
          <w:color w:val="auto"/>
          <w:sz w:val="24"/>
          <w:highlight w:val="none"/>
        </w:rPr>
        <w:t>重整计划</w:t>
      </w:r>
      <w:r>
        <w:rPr>
          <w:rFonts w:hint="eastAsia" w:ascii="宋体" w:hAnsi="宋体" w:eastAsia="宋体" w:cs="宋体"/>
          <w:color w:val="auto"/>
          <w:sz w:val="24"/>
          <w:highlight w:val="none"/>
          <w:lang w:val="en-US" w:eastAsia="zh-CN"/>
        </w:rPr>
        <w:t>履行相应义务的，将没收其保证金。</w:t>
      </w:r>
    </w:p>
    <w:p w14:paraId="0D2D5292">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五、其他事项</w:t>
      </w:r>
    </w:p>
    <w:p w14:paraId="63E940BD">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本公告由</w:t>
      </w:r>
      <w:r>
        <w:rPr>
          <w:rFonts w:hint="eastAsia" w:ascii="宋体" w:hAnsi="宋体" w:cs="宋体"/>
          <w:color w:val="auto"/>
          <w:sz w:val="24"/>
          <w:highlight w:val="none"/>
          <w:lang w:val="en-US" w:eastAsia="zh-CN"/>
        </w:rPr>
        <w:t>临时</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编制，解释权归属于</w:t>
      </w:r>
      <w:r>
        <w:rPr>
          <w:rFonts w:hint="eastAsia" w:ascii="宋体" w:hAnsi="宋体" w:cs="宋体"/>
          <w:color w:val="auto"/>
          <w:sz w:val="24"/>
          <w:highlight w:val="none"/>
          <w:lang w:val="en-US" w:eastAsia="zh-CN"/>
        </w:rPr>
        <w:t>临时</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。由于各种因素导致的不可预期变化，</w:t>
      </w:r>
      <w:r>
        <w:rPr>
          <w:rFonts w:hint="eastAsia" w:ascii="宋体" w:hAnsi="宋体" w:cs="宋体"/>
          <w:color w:val="auto"/>
          <w:sz w:val="24"/>
          <w:highlight w:val="none"/>
          <w:lang w:val="en-US" w:eastAsia="zh-CN"/>
        </w:rPr>
        <w:t>临时</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有权根据需要变更招募事项的有关内容及时间安排，参与招募的意向投资人需根据</w:t>
      </w:r>
      <w:r>
        <w:rPr>
          <w:rFonts w:hint="eastAsia" w:ascii="宋体" w:hAnsi="宋体" w:cs="宋体"/>
          <w:color w:val="auto"/>
          <w:sz w:val="24"/>
          <w:highlight w:val="none"/>
          <w:lang w:val="en-US" w:eastAsia="zh-CN"/>
        </w:rPr>
        <w:t>临时</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的安排配合相关招募进程。如有变化，届时请以</w:t>
      </w:r>
      <w:r>
        <w:rPr>
          <w:rFonts w:hint="eastAsia" w:ascii="宋体" w:hAnsi="宋体" w:cs="宋体"/>
          <w:color w:val="auto"/>
          <w:sz w:val="24"/>
          <w:highlight w:val="none"/>
          <w:lang w:val="en-US" w:eastAsia="zh-CN"/>
        </w:rPr>
        <w:t>临时</w:t>
      </w:r>
      <w:r>
        <w:rPr>
          <w:rFonts w:hint="eastAsia" w:ascii="宋体" w:hAnsi="宋体" w:eastAsia="宋体" w:cs="宋体"/>
          <w:color w:val="auto"/>
          <w:sz w:val="24"/>
          <w:highlight w:val="none"/>
          <w:lang w:eastAsia="zh-CN"/>
        </w:rPr>
        <w:t>管理人</w:t>
      </w:r>
      <w:r>
        <w:rPr>
          <w:rFonts w:hint="eastAsia" w:ascii="宋体" w:hAnsi="宋体" w:eastAsia="宋体" w:cs="宋体"/>
          <w:color w:val="auto"/>
          <w:sz w:val="24"/>
          <w:highlight w:val="none"/>
        </w:rPr>
        <w:t>的通知为准。</w:t>
      </w:r>
    </w:p>
    <w:p w14:paraId="6020B348">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六、报名地点及联系方式</w:t>
      </w:r>
    </w:p>
    <w:p w14:paraId="02F7AC0C">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（一）报名地点：厦门市思明区</w:t>
      </w:r>
      <w:r>
        <w:rPr>
          <w:rFonts w:hint="eastAsia" w:ascii="宋体" w:hAnsi="宋体" w:eastAsia="宋体" w:cs="宋体"/>
          <w:color w:val="auto"/>
          <w:sz w:val="24"/>
          <w:highlight w:val="none"/>
          <w:lang w:val="en-US" w:eastAsia="zh-CN"/>
        </w:rPr>
        <w:t>七星</w:t>
      </w:r>
      <w:r>
        <w:rPr>
          <w:rFonts w:hint="eastAsia" w:ascii="宋体" w:hAnsi="宋体" w:cs="宋体"/>
          <w:color w:val="auto"/>
          <w:sz w:val="24"/>
          <w:highlight w:val="none"/>
          <w:lang w:eastAsia="zh-CN"/>
        </w:rPr>
        <w:t>西路178号</w:t>
      </w:r>
      <w:r>
        <w:rPr>
          <w:rFonts w:hint="eastAsia" w:ascii="宋体" w:hAnsi="宋体" w:eastAsia="宋体" w:cs="宋体"/>
          <w:color w:val="auto"/>
          <w:sz w:val="24"/>
          <w:highlight w:val="none"/>
          <w:lang w:val="en-US" w:eastAsia="zh-CN"/>
        </w:rPr>
        <w:t>七星大厦1701室</w:t>
      </w:r>
    </w:p>
    <w:p w14:paraId="2C8422E5">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（二）电子邮箱：</w:t>
      </w:r>
      <w:r>
        <w:rPr>
          <w:rFonts w:hint="eastAsia" w:ascii="宋体" w:hAnsi="宋体" w:cs="宋体"/>
          <w:color w:val="auto"/>
          <w:sz w:val="24"/>
          <w:highlight w:val="none"/>
          <w:lang w:val="en-US" w:eastAsia="zh-CN"/>
        </w:rPr>
        <w:t>253850541@qq.com</w:t>
      </w:r>
      <w:r>
        <w:rPr>
          <w:rFonts w:hint="eastAsia" w:ascii="宋体" w:hAnsi="宋体" w:eastAsia="宋体" w:cs="宋体"/>
          <w:color w:val="auto"/>
          <w:sz w:val="24"/>
          <w:highlight w:val="none"/>
          <w:lang w:val="en-US" w:eastAsia="zh-CN"/>
        </w:rPr>
        <w:t xml:space="preserve"> </w:t>
      </w:r>
    </w:p>
    <w:p w14:paraId="21A1D53A">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（三）联系人：</w:t>
      </w:r>
      <w:r>
        <w:rPr>
          <w:rFonts w:hint="eastAsia" w:ascii="宋体" w:hAnsi="宋体" w:eastAsia="宋体" w:cs="宋体"/>
          <w:color w:val="auto"/>
          <w:sz w:val="24"/>
          <w:highlight w:val="none"/>
          <w:lang w:val="en-US" w:eastAsia="zh-CN"/>
        </w:rPr>
        <w:t>宋</w:t>
      </w:r>
      <w:r>
        <w:rPr>
          <w:rFonts w:hint="eastAsia" w:ascii="宋体" w:hAnsi="宋体" w:eastAsia="宋体" w:cs="宋体"/>
          <w:color w:val="auto"/>
          <w:sz w:val="24"/>
          <w:highlight w:val="none"/>
        </w:rPr>
        <w:t>律师</w:t>
      </w:r>
    </w:p>
    <w:p w14:paraId="6B59DB71">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（四）联系电话：18</w:t>
      </w:r>
      <w:r>
        <w:rPr>
          <w:rFonts w:hint="eastAsia" w:ascii="宋体" w:hAnsi="宋体" w:eastAsia="宋体" w:cs="宋体"/>
          <w:color w:val="auto"/>
          <w:sz w:val="24"/>
          <w:highlight w:val="none"/>
          <w:lang w:val="en-US" w:eastAsia="zh-CN"/>
        </w:rPr>
        <w:t>120717810</w:t>
      </w:r>
    </w:p>
    <w:p w14:paraId="61525061">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热烈欢迎社会各界报名参与本</w:t>
      </w:r>
      <w:r>
        <w:rPr>
          <w:rFonts w:hint="eastAsia" w:ascii="宋体" w:hAnsi="宋体" w:eastAsia="宋体" w:cs="宋体"/>
          <w:color w:val="auto"/>
          <w:sz w:val="24"/>
          <w:highlight w:val="none"/>
          <w:lang w:eastAsia="zh-CN"/>
        </w:rPr>
        <w:t>重整</w:t>
      </w:r>
      <w:r>
        <w:rPr>
          <w:rFonts w:hint="eastAsia" w:ascii="宋体" w:hAnsi="宋体" w:eastAsia="宋体" w:cs="宋体"/>
          <w:color w:val="auto"/>
          <w:sz w:val="24"/>
          <w:highlight w:val="none"/>
        </w:rPr>
        <w:t>投资项目。</w:t>
      </w:r>
    </w:p>
    <w:p w14:paraId="789B1453">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特此公告。</w:t>
      </w:r>
    </w:p>
    <w:p w14:paraId="5E42AD4A">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p>
    <w:p w14:paraId="378918D5">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right"/>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eastAsia="zh-CN"/>
        </w:rPr>
        <w:t>厦门悦讯信息科技股份有限公司</w:t>
      </w:r>
      <w:r>
        <w:rPr>
          <w:rFonts w:hint="eastAsia" w:ascii="宋体" w:hAnsi="宋体" w:cs="宋体"/>
          <w:b/>
          <w:bCs/>
          <w:color w:val="auto"/>
          <w:sz w:val="24"/>
          <w:highlight w:val="none"/>
          <w:lang w:val="en-US" w:eastAsia="zh-CN"/>
        </w:rPr>
        <w:t>临时</w:t>
      </w:r>
      <w:r>
        <w:rPr>
          <w:rFonts w:hint="eastAsia" w:ascii="宋体" w:hAnsi="宋体" w:eastAsia="宋体" w:cs="宋体"/>
          <w:b/>
          <w:bCs/>
          <w:color w:val="auto"/>
          <w:sz w:val="24"/>
          <w:highlight w:val="none"/>
          <w:lang w:val="en-US" w:eastAsia="zh-CN"/>
        </w:rPr>
        <w:t>管理人</w:t>
      </w:r>
    </w:p>
    <w:p w14:paraId="29A6B56F">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right"/>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二〇二</w:t>
      </w:r>
      <w:r>
        <w:rPr>
          <w:rFonts w:hint="eastAsia" w:ascii="宋体" w:hAnsi="宋体" w:eastAsia="宋体" w:cs="宋体"/>
          <w:b/>
          <w:bCs/>
          <w:color w:val="auto"/>
          <w:sz w:val="24"/>
          <w:highlight w:val="none"/>
          <w:lang w:val="en-US" w:eastAsia="zh-CN"/>
        </w:rPr>
        <w:t>五</w:t>
      </w:r>
      <w:r>
        <w:rPr>
          <w:rFonts w:hint="eastAsia" w:ascii="宋体" w:hAnsi="宋体" w:eastAsia="宋体" w:cs="宋体"/>
          <w:b/>
          <w:bCs/>
          <w:color w:val="auto"/>
          <w:sz w:val="24"/>
          <w:highlight w:val="none"/>
        </w:rPr>
        <w:t>年</w:t>
      </w:r>
      <w:r>
        <w:rPr>
          <w:rFonts w:hint="eastAsia" w:ascii="宋体" w:hAnsi="宋体" w:cs="宋体"/>
          <w:b/>
          <w:bCs/>
          <w:color w:val="auto"/>
          <w:sz w:val="24"/>
          <w:highlight w:val="none"/>
          <w:lang w:val="en-US" w:eastAsia="zh-CN"/>
        </w:rPr>
        <w:t>十二</w:t>
      </w:r>
      <w:r>
        <w:rPr>
          <w:rFonts w:hint="eastAsia" w:ascii="宋体" w:hAnsi="宋体" w:eastAsia="宋体" w:cs="宋体"/>
          <w:b/>
          <w:bCs/>
          <w:color w:val="auto"/>
          <w:sz w:val="24"/>
          <w:highlight w:val="none"/>
        </w:rPr>
        <w:t>月</w:t>
      </w:r>
      <w:r>
        <w:rPr>
          <w:rFonts w:hint="eastAsia" w:ascii="宋体" w:hAnsi="宋体" w:cs="宋体"/>
          <w:b/>
          <w:bCs/>
          <w:color w:val="auto"/>
          <w:sz w:val="24"/>
          <w:highlight w:val="none"/>
          <w:lang w:val="en-US" w:eastAsia="zh-CN"/>
        </w:rPr>
        <w:t>二十二</w:t>
      </w:r>
      <w:r>
        <w:rPr>
          <w:rFonts w:hint="eastAsia" w:ascii="宋体" w:hAnsi="宋体" w:eastAsia="宋体" w:cs="宋体"/>
          <w:b/>
          <w:bCs/>
          <w:color w:val="auto"/>
          <w:sz w:val="24"/>
          <w:highlight w:val="none"/>
        </w:rPr>
        <w:t>日</w:t>
      </w:r>
    </w:p>
    <w:p w14:paraId="07444DC9">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b/>
          <w:bCs/>
          <w:color w:val="auto"/>
          <w:sz w:val="24"/>
          <w:highlight w:val="none"/>
        </w:rPr>
      </w:pPr>
    </w:p>
    <w:p w14:paraId="291D9532">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附：</w:t>
      </w:r>
    </w:p>
    <w:p w14:paraId="05023763">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附件1：报名意向书</w:t>
      </w:r>
    </w:p>
    <w:p w14:paraId="3619097A">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附件2：承诺函</w:t>
      </w:r>
    </w:p>
    <w:p w14:paraId="7156DE75">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附件3：法定代表人/负责人身份证明书</w:t>
      </w:r>
    </w:p>
    <w:p w14:paraId="1D8D424C">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附件4：授权委托书</w:t>
      </w:r>
    </w:p>
    <w:p w14:paraId="5CE5E681">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附件5：保密承诺函</w:t>
      </w:r>
    </w:p>
    <w:p w14:paraId="30036639">
      <w:pPr>
        <w:keepNext w:val="0"/>
        <w:keepLines w:val="0"/>
        <w:pageBreakBefore w:val="0"/>
        <w:wordWrap/>
        <w:overflowPunct/>
        <w:topLinePunct w:val="0"/>
        <w:autoSpaceDE/>
        <w:autoSpaceDN/>
        <w:bidi w:val="0"/>
        <w:spacing w:line="360" w:lineRule="auto"/>
        <w:ind w:firstLine="480" w:firstLineChars="200"/>
        <w:jc w:val="left"/>
        <w:rPr>
          <w:rFonts w:ascii="宋体" w:hAnsi="宋体" w:eastAsia="宋体" w:cs="宋体"/>
          <w:b/>
          <w:bCs/>
          <w:color w:val="auto"/>
          <w:sz w:val="24"/>
          <w:highlight w:val="none"/>
        </w:rPr>
      </w:pPr>
    </w:p>
    <w:p w14:paraId="742918BB">
      <w:pPr>
        <w:keepNext w:val="0"/>
        <w:keepLines w:val="0"/>
        <w:pageBreakBefore w:val="0"/>
        <w:wordWrap/>
        <w:overflowPunct/>
        <w:topLinePunct w:val="0"/>
        <w:autoSpaceDE/>
        <w:autoSpaceDN/>
        <w:bidi w:val="0"/>
        <w:spacing w:line="360" w:lineRule="auto"/>
        <w:ind w:firstLine="480" w:firstLineChars="200"/>
        <w:jc w:val="left"/>
        <w:rPr>
          <w:rFonts w:ascii="宋体" w:hAnsi="宋体" w:eastAsia="宋体" w:cs="宋体"/>
          <w:b/>
          <w:bCs/>
          <w:color w:val="auto"/>
          <w:sz w:val="24"/>
          <w:highlight w:val="none"/>
        </w:rPr>
      </w:pPr>
    </w:p>
    <w:p w14:paraId="1983ABD6">
      <w:pPr>
        <w:keepNext w:val="0"/>
        <w:keepLines w:val="0"/>
        <w:pageBreakBefore w:val="0"/>
        <w:wordWrap/>
        <w:overflowPunct/>
        <w:topLinePunct w:val="0"/>
        <w:autoSpaceDE/>
        <w:autoSpaceDN/>
        <w:bidi w:val="0"/>
        <w:spacing w:line="360" w:lineRule="auto"/>
        <w:ind w:firstLine="480" w:firstLineChars="200"/>
        <w:jc w:val="left"/>
        <w:rPr>
          <w:rFonts w:ascii="宋体" w:hAnsi="宋体" w:eastAsia="宋体" w:cs="宋体"/>
          <w:b/>
          <w:bCs/>
          <w:color w:val="auto"/>
          <w:sz w:val="24"/>
          <w:highlight w:val="none"/>
        </w:rPr>
      </w:pPr>
    </w:p>
    <w:p w14:paraId="6AD822B4">
      <w:pPr>
        <w:keepNext w:val="0"/>
        <w:keepLines w:val="0"/>
        <w:pageBreakBefore w:val="0"/>
        <w:wordWrap/>
        <w:overflowPunct/>
        <w:topLinePunct w:val="0"/>
        <w:autoSpaceDE/>
        <w:autoSpaceDN/>
        <w:bidi w:val="0"/>
        <w:spacing w:line="360" w:lineRule="auto"/>
        <w:ind w:firstLine="480" w:firstLineChars="200"/>
        <w:jc w:val="left"/>
        <w:rPr>
          <w:rFonts w:ascii="宋体" w:hAnsi="宋体" w:eastAsia="宋体" w:cs="宋体"/>
          <w:b/>
          <w:bCs/>
          <w:color w:val="auto"/>
          <w:sz w:val="24"/>
          <w:highlight w:val="none"/>
        </w:rPr>
      </w:pPr>
    </w:p>
    <w:p w14:paraId="57ADCAF4">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p>
    <w:p w14:paraId="7C6C8285">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p>
    <w:p w14:paraId="346BAA30">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p>
    <w:p w14:paraId="709F2244">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p>
    <w:p w14:paraId="0330B53E">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p>
    <w:p w14:paraId="6CC0A551">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p>
    <w:p w14:paraId="796CEB98">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p>
    <w:p w14:paraId="3D63A044">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p>
    <w:p w14:paraId="2F7C6059">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p>
    <w:p w14:paraId="40033333">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p>
    <w:p w14:paraId="2329DD96">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p>
    <w:p w14:paraId="175103AB">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p>
    <w:p w14:paraId="16950C65">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p>
    <w:p w14:paraId="4577FD4B">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p>
    <w:p w14:paraId="23647A16">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p>
    <w:p w14:paraId="2F1FEDF3">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p>
    <w:p w14:paraId="5CCB0EAA">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color w:val="auto"/>
          <w:sz w:val="24"/>
          <w:szCs w:val="24"/>
          <w:highlight w:val="none"/>
        </w:rPr>
      </w:pPr>
      <w:bookmarkStart w:id="0" w:name="_GoBack"/>
      <w:bookmarkEnd w:id="0"/>
      <w:r>
        <w:rPr>
          <w:rFonts w:hint="eastAsia" w:ascii="宋体" w:hAnsi="宋体" w:eastAsia="宋体" w:cs="宋体"/>
          <w:b/>
          <w:bCs/>
          <w:color w:val="auto"/>
          <w:spacing w:val="-22"/>
          <w:sz w:val="24"/>
          <w:szCs w:val="24"/>
          <w:highlight w:val="none"/>
        </w:rPr>
        <w:t>附件</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2"/>
          <w:sz w:val="24"/>
          <w:szCs w:val="24"/>
          <w:highlight w:val="none"/>
        </w:rPr>
        <w:t>1：</w:t>
      </w:r>
    </w:p>
    <w:p w14:paraId="3AE546DE">
      <w:pPr>
        <w:pStyle w:val="4"/>
        <w:keepNext w:val="0"/>
        <w:keepLines w:val="0"/>
        <w:pageBreakBefore w:val="0"/>
        <w:widowControl/>
        <w:kinsoku w:val="0"/>
        <w:wordWrap/>
        <w:overflowPunct/>
        <w:topLinePunct w:val="0"/>
        <w:autoSpaceDE/>
        <w:autoSpaceDN/>
        <w:bidi w:val="0"/>
        <w:adjustRightInd w:val="0"/>
        <w:snapToGrid w:val="0"/>
        <w:spacing w:after="0" w:afterLines="50" w:line="360" w:lineRule="auto"/>
        <w:ind w:right="0" w:firstLine="0" w:firstLineChars="0"/>
        <w:jc w:val="center"/>
        <w:textAlignment w:val="baseline"/>
        <w:outlineLvl w:val="1"/>
        <w:rPr>
          <w:rFonts w:hint="eastAsia" w:ascii="宋体" w:hAnsi="宋体" w:eastAsia="宋体" w:cs="宋体"/>
          <w:b/>
          <w:bCs/>
          <w:color w:val="auto"/>
          <w:spacing w:val="-4"/>
          <w:sz w:val="28"/>
          <w:szCs w:val="28"/>
          <w:highlight w:val="none"/>
        </w:rPr>
      </w:pPr>
      <w:r>
        <w:rPr>
          <w:rFonts w:hint="eastAsia" w:cs="宋体"/>
          <w:b/>
          <w:bCs/>
          <w:color w:val="auto"/>
          <w:spacing w:val="-4"/>
          <w:sz w:val="28"/>
          <w:szCs w:val="28"/>
          <w:highlight w:val="none"/>
          <w:lang w:eastAsia="zh-CN"/>
        </w:rPr>
        <w:t>厦门悦讯信息科技股份有限公司</w:t>
      </w:r>
      <w:r>
        <w:rPr>
          <w:rFonts w:hint="eastAsia" w:cs="宋体"/>
          <w:b/>
          <w:bCs/>
          <w:color w:val="auto"/>
          <w:spacing w:val="-4"/>
          <w:sz w:val="28"/>
          <w:szCs w:val="28"/>
          <w:highlight w:val="none"/>
          <w:lang w:val="en-US" w:eastAsia="zh-CN"/>
        </w:rPr>
        <w:t>预</w:t>
      </w:r>
      <w:r>
        <w:rPr>
          <w:rFonts w:hint="eastAsia" w:cs="宋体"/>
          <w:b/>
          <w:bCs/>
          <w:color w:val="auto"/>
          <w:spacing w:val="-4"/>
          <w:sz w:val="28"/>
          <w:szCs w:val="28"/>
          <w:highlight w:val="none"/>
          <w:lang w:eastAsia="zh-CN"/>
        </w:rPr>
        <w:t>重整</w:t>
      </w:r>
      <w:r>
        <w:rPr>
          <w:rFonts w:hint="eastAsia" w:ascii="宋体" w:hAnsi="宋体" w:eastAsia="宋体" w:cs="宋体"/>
          <w:b/>
          <w:bCs/>
          <w:color w:val="auto"/>
          <w:spacing w:val="-4"/>
          <w:sz w:val="28"/>
          <w:szCs w:val="28"/>
          <w:highlight w:val="none"/>
          <w:lang w:val="en-US" w:eastAsia="zh-CN"/>
        </w:rPr>
        <w:t>案意向</w:t>
      </w:r>
      <w:r>
        <w:rPr>
          <w:rFonts w:hint="eastAsia" w:ascii="宋体" w:hAnsi="宋体" w:eastAsia="宋体" w:cs="宋体"/>
          <w:b/>
          <w:bCs/>
          <w:color w:val="auto"/>
          <w:spacing w:val="-4"/>
          <w:sz w:val="28"/>
          <w:szCs w:val="28"/>
          <w:highlight w:val="none"/>
        </w:rPr>
        <w:t>投资人</w:t>
      </w:r>
    </w:p>
    <w:p w14:paraId="24A72B0D">
      <w:pPr>
        <w:pStyle w:val="4"/>
        <w:keepNext w:val="0"/>
        <w:keepLines w:val="0"/>
        <w:pageBreakBefore w:val="0"/>
        <w:widowControl/>
        <w:kinsoku w:val="0"/>
        <w:wordWrap/>
        <w:overflowPunct/>
        <w:topLinePunct w:val="0"/>
        <w:autoSpaceDE/>
        <w:autoSpaceDN/>
        <w:bidi w:val="0"/>
        <w:adjustRightInd w:val="0"/>
        <w:snapToGrid w:val="0"/>
        <w:spacing w:after="0" w:afterLines="100" w:line="360" w:lineRule="auto"/>
        <w:ind w:right="0" w:firstLine="0" w:firstLineChars="0"/>
        <w:jc w:val="center"/>
        <w:textAlignment w:val="baseline"/>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报名意向书</w:t>
      </w:r>
    </w:p>
    <w:p w14:paraId="568D45D2">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color w:val="auto"/>
          <w:sz w:val="24"/>
          <w:szCs w:val="24"/>
          <w:highlight w:val="none"/>
        </w:rPr>
      </w:pPr>
      <w:r>
        <w:rPr>
          <w:rFonts w:hint="eastAsia" w:cs="宋体"/>
          <w:color w:val="auto"/>
          <w:spacing w:val="-5"/>
          <w:sz w:val="24"/>
          <w:szCs w:val="24"/>
          <w:highlight w:val="none"/>
          <w:lang w:eastAsia="zh-CN"/>
        </w:rPr>
        <w:t>厦门悦讯信息科技股份有限公司</w:t>
      </w:r>
      <w:r>
        <w:rPr>
          <w:rFonts w:hint="eastAsia" w:cs="宋体"/>
          <w:color w:val="auto"/>
          <w:spacing w:val="-5"/>
          <w:sz w:val="24"/>
          <w:szCs w:val="24"/>
          <w:highlight w:val="none"/>
          <w:lang w:val="en-US" w:eastAsia="zh-CN"/>
        </w:rPr>
        <w:t>临时</w:t>
      </w:r>
      <w:r>
        <w:rPr>
          <w:rFonts w:hint="eastAsia" w:cs="宋体"/>
          <w:color w:val="auto"/>
          <w:spacing w:val="-5"/>
          <w:sz w:val="24"/>
          <w:szCs w:val="24"/>
          <w:highlight w:val="none"/>
          <w:lang w:eastAsia="zh-CN"/>
        </w:rPr>
        <w:t>管理人</w:t>
      </w:r>
      <w:r>
        <w:rPr>
          <w:rFonts w:hint="eastAsia" w:ascii="宋体" w:hAnsi="宋体" w:eastAsia="宋体" w:cs="宋体"/>
          <w:color w:val="auto"/>
          <w:spacing w:val="-5"/>
          <w:sz w:val="24"/>
          <w:szCs w:val="24"/>
          <w:highlight w:val="none"/>
        </w:rPr>
        <w:t>：</w:t>
      </w:r>
    </w:p>
    <w:p w14:paraId="10313E0F">
      <w:pPr>
        <w:pStyle w:val="4"/>
        <w:keepNext w:val="0"/>
        <w:keepLines w:val="0"/>
        <w:pageBreakBefore w:val="0"/>
        <w:widowControl/>
        <w:kinsoku w:val="0"/>
        <w:wordWrap/>
        <w:overflowPunct/>
        <w:topLinePunct w:val="0"/>
        <w:autoSpaceDE/>
        <w:autoSpaceDN/>
        <w:bidi w:val="0"/>
        <w:adjustRightInd w:val="0"/>
        <w:snapToGrid w:val="0"/>
        <w:spacing w:line="360" w:lineRule="auto"/>
        <w:ind w:left="0" w:leftChars="0" w:firstLine="464" w:firstLineChars="200"/>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我方</w:t>
      </w:r>
      <w:r>
        <w:rPr>
          <w:rFonts w:hint="eastAsia" w:ascii="宋体" w:hAnsi="宋体" w:eastAsia="宋体" w:cs="宋体"/>
          <w:color w:val="auto"/>
          <w:spacing w:val="-4"/>
          <w:sz w:val="24"/>
          <w:szCs w:val="24"/>
          <w:highlight w:val="none"/>
        </w:rPr>
        <w:t>已充分知悉并了解《</w:t>
      </w:r>
      <w:r>
        <w:rPr>
          <w:rFonts w:hint="eastAsia" w:cs="宋体"/>
          <w:color w:val="auto"/>
          <w:spacing w:val="-4"/>
          <w:sz w:val="24"/>
          <w:szCs w:val="24"/>
          <w:highlight w:val="none"/>
          <w:lang w:eastAsia="zh-CN"/>
        </w:rPr>
        <w:t>厦门悦讯信息科技股份有限公司</w:t>
      </w:r>
      <w:r>
        <w:rPr>
          <w:rFonts w:hint="eastAsia" w:cs="宋体"/>
          <w:color w:val="auto"/>
          <w:spacing w:val="-4"/>
          <w:sz w:val="24"/>
          <w:szCs w:val="24"/>
          <w:highlight w:val="none"/>
          <w:lang w:val="en-US" w:eastAsia="zh-CN"/>
        </w:rPr>
        <w:t>临时</w:t>
      </w:r>
      <w:r>
        <w:rPr>
          <w:rFonts w:hint="eastAsia" w:cs="宋体"/>
          <w:color w:val="auto"/>
          <w:spacing w:val="-4"/>
          <w:sz w:val="24"/>
          <w:szCs w:val="24"/>
          <w:highlight w:val="none"/>
          <w:lang w:eastAsia="zh-CN"/>
        </w:rPr>
        <w:t>管理人</w:t>
      </w:r>
      <w:r>
        <w:rPr>
          <w:rFonts w:hint="eastAsia" w:ascii="宋体" w:hAnsi="宋体" w:eastAsia="宋体" w:cs="宋体"/>
          <w:color w:val="auto"/>
          <w:spacing w:val="-4"/>
          <w:sz w:val="24"/>
          <w:szCs w:val="24"/>
          <w:highlight w:val="none"/>
        </w:rPr>
        <w:t>关于招募</w:t>
      </w:r>
      <w:r>
        <w:rPr>
          <w:rFonts w:hint="eastAsia" w:cs="宋体"/>
          <w:color w:val="auto"/>
          <w:spacing w:val="-4"/>
          <w:sz w:val="24"/>
          <w:szCs w:val="24"/>
          <w:highlight w:val="none"/>
          <w:lang w:val="en-US" w:eastAsia="zh-CN"/>
        </w:rPr>
        <w:t>预</w:t>
      </w:r>
      <w:r>
        <w:rPr>
          <w:rFonts w:hint="eastAsia" w:cs="宋体"/>
          <w:color w:val="auto"/>
          <w:spacing w:val="-4"/>
          <w:sz w:val="24"/>
          <w:szCs w:val="24"/>
          <w:highlight w:val="none"/>
          <w:lang w:eastAsia="zh-CN"/>
        </w:rPr>
        <w:t>重整</w:t>
      </w:r>
      <w:r>
        <w:rPr>
          <w:rFonts w:hint="eastAsia" w:ascii="宋体" w:hAnsi="宋体" w:eastAsia="宋体" w:cs="宋体"/>
          <w:color w:val="auto"/>
          <w:spacing w:val="-4"/>
          <w:sz w:val="24"/>
          <w:szCs w:val="24"/>
          <w:highlight w:val="none"/>
        </w:rPr>
        <w:t>投资人的公告》的内容，承诺符合该公告所要求的意向</w:t>
      </w:r>
      <w:r>
        <w:rPr>
          <w:rFonts w:hint="eastAsia" w:cs="宋体"/>
          <w:color w:val="auto"/>
          <w:spacing w:val="-4"/>
          <w:sz w:val="24"/>
          <w:szCs w:val="24"/>
          <w:highlight w:val="none"/>
          <w:lang w:eastAsia="zh-CN"/>
        </w:rPr>
        <w:t>重整</w:t>
      </w:r>
      <w:r>
        <w:rPr>
          <w:rFonts w:hint="eastAsia" w:ascii="宋体" w:hAnsi="宋体" w:eastAsia="宋体" w:cs="宋体"/>
          <w:color w:val="auto"/>
          <w:spacing w:val="-4"/>
          <w:sz w:val="24"/>
          <w:szCs w:val="24"/>
          <w:highlight w:val="none"/>
        </w:rPr>
        <w:t>投资人报名条件。</w:t>
      </w:r>
      <w:r>
        <w:rPr>
          <w:rFonts w:hint="eastAsia" w:ascii="宋体" w:hAnsi="宋体" w:eastAsia="宋体" w:cs="宋体"/>
          <w:color w:val="auto"/>
          <w:spacing w:val="-4"/>
          <w:sz w:val="24"/>
          <w:szCs w:val="24"/>
          <w:highlight w:val="none"/>
          <w:lang w:eastAsia="zh-CN"/>
        </w:rPr>
        <w:t>我方</w:t>
      </w:r>
      <w:r>
        <w:rPr>
          <w:rFonts w:hint="eastAsia" w:ascii="宋体" w:hAnsi="宋体" w:eastAsia="宋体" w:cs="宋体"/>
          <w:color w:val="auto"/>
          <w:spacing w:val="-4"/>
          <w:sz w:val="24"/>
          <w:szCs w:val="24"/>
          <w:highlight w:val="none"/>
        </w:rPr>
        <w:t>所提交的报名材</w:t>
      </w:r>
      <w:r>
        <w:rPr>
          <w:rFonts w:hint="eastAsia" w:ascii="宋体" w:hAnsi="宋体" w:eastAsia="宋体" w:cs="宋体"/>
          <w:color w:val="auto"/>
          <w:spacing w:val="-9"/>
          <w:sz w:val="24"/>
          <w:szCs w:val="24"/>
          <w:highlight w:val="none"/>
        </w:rPr>
        <w:t>料均真实、合法、有效，且不存在重大隐瞒或遗漏，</w:t>
      </w:r>
      <w:r>
        <w:rPr>
          <w:rFonts w:hint="eastAsia" w:ascii="宋体" w:hAnsi="宋体" w:eastAsia="宋体" w:cs="宋体"/>
          <w:color w:val="auto"/>
          <w:spacing w:val="-9"/>
          <w:sz w:val="24"/>
          <w:szCs w:val="24"/>
          <w:highlight w:val="none"/>
          <w:lang w:eastAsia="zh-CN"/>
        </w:rPr>
        <w:t>我方</w:t>
      </w:r>
      <w:r>
        <w:rPr>
          <w:rFonts w:hint="eastAsia" w:ascii="宋体" w:hAnsi="宋体" w:eastAsia="宋体" w:cs="宋体"/>
          <w:color w:val="auto"/>
          <w:spacing w:val="-1"/>
          <w:sz w:val="24"/>
          <w:szCs w:val="24"/>
          <w:highlight w:val="none"/>
        </w:rPr>
        <w:t>自愿参与</w:t>
      </w:r>
      <w:r>
        <w:rPr>
          <w:rFonts w:hint="eastAsia" w:cs="宋体"/>
          <w:color w:val="auto"/>
          <w:spacing w:val="-1"/>
          <w:sz w:val="24"/>
          <w:szCs w:val="24"/>
          <w:highlight w:val="none"/>
          <w:lang w:eastAsia="zh-CN"/>
        </w:rPr>
        <w:t>厦门悦讯信息科技股份有限公司</w:t>
      </w:r>
      <w:r>
        <w:rPr>
          <w:rFonts w:hint="eastAsia" w:cs="宋体"/>
          <w:color w:val="auto"/>
          <w:spacing w:val="-1"/>
          <w:sz w:val="24"/>
          <w:szCs w:val="24"/>
          <w:highlight w:val="none"/>
          <w:lang w:val="en-US" w:eastAsia="zh-CN"/>
        </w:rPr>
        <w:t>预</w:t>
      </w:r>
      <w:r>
        <w:rPr>
          <w:rFonts w:hint="eastAsia" w:cs="宋体"/>
          <w:color w:val="auto"/>
          <w:spacing w:val="-1"/>
          <w:sz w:val="24"/>
          <w:szCs w:val="24"/>
          <w:highlight w:val="none"/>
          <w:lang w:eastAsia="zh-CN"/>
        </w:rPr>
        <w:t>重整</w:t>
      </w:r>
      <w:r>
        <w:rPr>
          <w:rFonts w:hint="eastAsia" w:ascii="宋体" w:hAnsi="宋体" w:eastAsia="宋体" w:cs="宋体"/>
          <w:color w:val="auto"/>
          <w:spacing w:val="-1"/>
          <w:sz w:val="24"/>
          <w:szCs w:val="24"/>
          <w:highlight w:val="none"/>
        </w:rPr>
        <w:t>投资人的招募程序，</w:t>
      </w:r>
      <w:r>
        <w:rPr>
          <w:rFonts w:hint="eastAsia" w:ascii="宋体" w:hAnsi="宋体" w:eastAsia="宋体" w:cs="宋体"/>
          <w:color w:val="auto"/>
          <w:spacing w:val="-4"/>
          <w:sz w:val="24"/>
          <w:szCs w:val="24"/>
          <w:highlight w:val="none"/>
        </w:rPr>
        <w:t>遵照</w:t>
      </w:r>
      <w:r>
        <w:rPr>
          <w:rFonts w:hint="eastAsia" w:cs="宋体"/>
          <w:color w:val="auto"/>
          <w:spacing w:val="-4"/>
          <w:sz w:val="24"/>
          <w:szCs w:val="24"/>
          <w:highlight w:val="none"/>
          <w:lang w:val="en-US" w:eastAsia="zh-CN"/>
        </w:rPr>
        <w:t>临时</w:t>
      </w:r>
      <w:r>
        <w:rPr>
          <w:rFonts w:hint="eastAsia" w:cs="宋体"/>
          <w:color w:val="auto"/>
          <w:spacing w:val="-4"/>
          <w:sz w:val="24"/>
          <w:szCs w:val="24"/>
          <w:highlight w:val="none"/>
          <w:lang w:eastAsia="zh-CN"/>
        </w:rPr>
        <w:t>管理人</w:t>
      </w:r>
      <w:r>
        <w:rPr>
          <w:rFonts w:hint="eastAsia" w:ascii="宋体" w:hAnsi="宋体" w:eastAsia="宋体" w:cs="宋体"/>
          <w:color w:val="auto"/>
          <w:spacing w:val="-4"/>
          <w:sz w:val="24"/>
          <w:szCs w:val="24"/>
          <w:highlight w:val="none"/>
        </w:rPr>
        <w:t>要求开展投资人招募程序，并自行承担一切责任与风险。</w:t>
      </w:r>
    </w:p>
    <w:p w14:paraId="75CD8188">
      <w:pPr>
        <w:pStyle w:val="4"/>
        <w:keepNext w:val="0"/>
        <w:keepLines w:val="0"/>
        <w:pageBreakBefore w:val="0"/>
        <w:widowControl/>
        <w:kinsoku w:val="0"/>
        <w:wordWrap/>
        <w:overflowPunct/>
        <w:topLinePunct w:val="0"/>
        <w:autoSpaceDE/>
        <w:autoSpaceDN/>
        <w:bidi w:val="0"/>
        <w:adjustRightInd w:val="0"/>
        <w:snapToGrid w:val="0"/>
        <w:spacing w:line="360" w:lineRule="auto"/>
        <w:ind w:left="0" w:leftChars="0" w:firstLine="464" w:firstLineChars="200"/>
        <w:jc w:val="left"/>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我方的投资意向如下：</w:t>
      </w:r>
    </w:p>
    <w:p w14:paraId="66AED5CE">
      <w:pPr>
        <w:pStyle w:val="4"/>
        <w:keepNext w:val="0"/>
        <w:keepLines w:val="0"/>
        <w:pageBreakBefore w:val="0"/>
        <w:widowControl/>
        <w:kinsoku w:val="0"/>
        <w:wordWrap/>
        <w:overflowPunct/>
        <w:topLinePunct w:val="0"/>
        <w:autoSpaceDE/>
        <w:autoSpaceDN/>
        <w:bidi w:val="0"/>
        <w:adjustRightInd w:val="0"/>
        <w:snapToGrid w:val="0"/>
        <w:spacing w:line="360" w:lineRule="auto"/>
        <w:ind w:left="0" w:leftChars="0" w:firstLine="464" w:firstLineChars="200"/>
        <w:jc w:val="left"/>
        <w:textAlignment w:val="baseline"/>
        <w:rPr>
          <w:rFonts w:hint="default" w:ascii="宋体" w:hAnsi="宋体" w:eastAsia="宋体" w:cs="宋体"/>
          <w:color w:val="auto"/>
          <w:spacing w:val="-4"/>
          <w:sz w:val="24"/>
          <w:szCs w:val="24"/>
          <w:highlight w:val="none"/>
          <w:u w:val="single"/>
          <w:lang w:val="en-US" w:eastAsia="zh-CN"/>
        </w:rPr>
      </w:pPr>
      <w:r>
        <w:rPr>
          <w:rFonts w:hint="eastAsia" w:cs="宋体"/>
          <w:b/>
          <w:bCs/>
          <w:color w:val="auto"/>
          <w:spacing w:val="-4"/>
          <w:sz w:val="24"/>
          <w:szCs w:val="24"/>
          <w:highlight w:val="none"/>
          <w:lang w:val="en-US" w:eastAsia="zh-CN"/>
        </w:rPr>
        <w:t>意向投资方式</w:t>
      </w:r>
      <w:r>
        <w:rPr>
          <w:rFonts w:hint="eastAsia" w:cs="宋体"/>
          <w:color w:val="auto"/>
          <w:spacing w:val="-4"/>
          <w:sz w:val="24"/>
          <w:szCs w:val="24"/>
          <w:highlight w:val="none"/>
          <w:lang w:val="en-US" w:eastAsia="zh-CN"/>
        </w:rPr>
        <w:t>：</w:t>
      </w:r>
      <w:r>
        <w:rPr>
          <w:rFonts w:hint="eastAsia" w:cs="宋体"/>
          <w:color w:val="auto"/>
          <w:spacing w:val="-4"/>
          <w:sz w:val="24"/>
          <w:szCs w:val="24"/>
          <w:highlight w:val="none"/>
          <w:u w:val="single"/>
          <w:lang w:val="en-US" w:eastAsia="zh-CN"/>
        </w:rPr>
        <w:t xml:space="preserve">           </w:t>
      </w:r>
    </w:p>
    <w:p w14:paraId="14E10AAE">
      <w:pPr>
        <w:pStyle w:val="4"/>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firstLine="464" w:firstLineChars="200"/>
        <w:jc w:val="left"/>
        <w:textAlignment w:val="baseline"/>
        <w:rPr>
          <w:rFonts w:hint="eastAsia" w:ascii="宋体" w:hAnsi="宋体" w:eastAsia="宋体" w:cs="宋体"/>
          <w:b/>
          <w:bCs/>
          <w:color w:val="auto"/>
          <w:spacing w:val="-4"/>
          <w:sz w:val="24"/>
          <w:szCs w:val="24"/>
          <w:highlight w:val="none"/>
          <w:u w:val="none"/>
          <w:lang w:val="en-US" w:eastAsia="zh-CN"/>
        </w:rPr>
      </w:pPr>
      <w:r>
        <w:rPr>
          <w:rFonts w:hint="eastAsia" w:ascii="宋体" w:hAnsi="宋体" w:eastAsia="宋体" w:cs="宋体"/>
          <w:b/>
          <w:bCs/>
          <w:color w:val="auto"/>
          <w:spacing w:val="-4"/>
          <w:sz w:val="24"/>
          <w:szCs w:val="24"/>
          <w:highlight w:val="none"/>
          <w:u w:val="none"/>
          <w:lang w:val="en-US" w:eastAsia="zh-CN"/>
        </w:rPr>
        <w:t>意向投资对价</w:t>
      </w:r>
      <w:r>
        <w:rPr>
          <w:rFonts w:hint="eastAsia" w:ascii="宋体" w:hAnsi="宋体" w:eastAsia="宋体" w:cs="宋体"/>
          <w:b/>
          <w:bCs/>
          <w:color w:val="auto"/>
          <w:spacing w:val="-4"/>
          <w:sz w:val="24"/>
          <w:szCs w:val="24"/>
          <w:highlight w:val="none"/>
          <w:u w:val="single"/>
          <w:lang w:val="en-US" w:eastAsia="zh-CN"/>
        </w:rPr>
        <w:t xml:space="preserve">            </w:t>
      </w:r>
      <w:r>
        <w:rPr>
          <w:rFonts w:hint="eastAsia" w:cs="宋体"/>
          <w:b/>
          <w:bCs/>
          <w:color w:val="auto"/>
          <w:spacing w:val="-4"/>
          <w:sz w:val="24"/>
          <w:szCs w:val="24"/>
          <w:highlight w:val="none"/>
          <w:u w:val="single"/>
          <w:lang w:val="en-US" w:eastAsia="zh-CN"/>
        </w:rPr>
        <w:t>万</w:t>
      </w:r>
      <w:r>
        <w:rPr>
          <w:rFonts w:hint="eastAsia" w:ascii="宋体" w:hAnsi="宋体" w:eastAsia="宋体" w:cs="宋体"/>
          <w:b/>
          <w:bCs/>
          <w:color w:val="auto"/>
          <w:spacing w:val="-4"/>
          <w:sz w:val="24"/>
          <w:szCs w:val="24"/>
          <w:highlight w:val="none"/>
          <w:u w:val="none"/>
          <w:lang w:val="en-US" w:eastAsia="zh-CN"/>
        </w:rPr>
        <w:t>元</w:t>
      </w:r>
    </w:p>
    <w:p w14:paraId="796A111C">
      <w:pPr>
        <w:pStyle w:val="4"/>
        <w:keepNext w:val="0"/>
        <w:keepLines w:val="0"/>
        <w:pageBreakBefore w:val="0"/>
        <w:widowControl/>
        <w:kinsoku w:val="0"/>
        <w:wordWrap/>
        <w:overflowPunct/>
        <w:topLinePunct w:val="0"/>
        <w:autoSpaceDE/>
        <w:autoSpaceDN/>
        <w:bidi w:val="0"/>
        <w:adjustRightInd w:val="0"/>
        <w:snapToGrid w:val="0"/>
        <w:spacing w:line="360" w:lineRule="auto"/>
        <w:ind w:left="0" w:leftChars="0" w:firstLine="464" w:firstLineChars="200"/>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eastAsia="zh-CN"/>
        </w:rPr>
        <w:t>我方</w:t>
      </w:r>
      <w:r>
        <w:rPr>
          <w:rFonts w:hint="eastAsia" w:ascii="宋体" w:hAnsi="宋体" w:eastAsia="宋体" w:cs="宋体"/>
          <w:color w:val="auto"/>
          <w:spacing w:val="-4"/>
          <w:sz w:val="24"/>
          <w:szCs w:val="24"/>
          <w:highlight w:val="none"/>
        </w:rPr>
        <w:t>的名称及联系方式如下：</w:t>
      </w:r>
    </w:p>
    <w:tbl>
      <w:tblPr>
        <w:tblStyle w:val="17"/>
        <w:tblW w:w="8392"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62"/>
        <w:gridCol w:w="5530"/>
      </w:tblGrid>
      <w:tr w14:paraId="58C2E73C">
        <w:trPr>
          <w:trHeight w:val="458" w:hRule="atLeast"/>
        </w:trPr>
        <w:tc>
          <w:tcPr>
            <w:tcW w:w="2862" w:type="dxa"/>
          </w:tcPr>
          <w:p w14:paraId="502026EE">
            <w:pPr>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名称</w:t>
            </w:r>
          </w:p>
        </w:tc>
        <w:tc>
          <w:tcPr>
            <w:tcW w:w="5530" w:type="dxa"/>
          </w:tcPr>
          <w:p w14:paraId="024F2353">
            <w:pPr>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jc w:val="center"/>
              <w:textAlignment w:val="baseline"/>
              <w:rPr>
                <w:rFonts w:hint="eastAsia" w:ascii="宋体" w:hAnsi="宋体" w:eastAsia="宋体" w:cs="宋体"/>
                <w:color w:val="auto"/>
                <w:sz w:val="24"/>
                <w:szCs w:val="24"/>
                <w:highlight w:val="none"/>
              </w:rPr>
            </w:pPr>
          </w:p>
        </w:tc>
      </w:tr>
      <w:tr w14:paraId="528FC950">
        <w:trPr>
          <w:trHeight w:val="451" w:hRule="atLeast"/>
        </w:trPr>
        <w:tc>
          <w:tcPr>
            <w:tcW w:w="2862" w:type="dxa"/>
          </w:tcPr>
          <w:p w14:paraId="574523C3">
            <w:pPr>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联系人</w:t>
            </w:r>
          </w:p>
        </w:tc>
        <w:tc>
          <w:tcPr>
            <w:tcW w:w="5530" w:type="dxa"/>
          </w:tcPr>
          <w:p w14:paraId="6BCAD8F3">
            <w:pPr>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jc w:val="center"/>
              <w:textAlignment w:val="baseline"/>
              <w:rPr>
                <w:rFonts w:hint="eastAsia" w:ascii="宋体" w:hAnsi="宋体" w:eastAsia="宋体" w:cs="宋体"/>
                <w:color w:val="auto"/>
                <w:sz w:val="24"/>
                <w:szCs w:val="24"/>
                <w:highlight w:val="none"/>
              </w:rPr>
            </w:pPr>
          </w:p>
        </w:tc>
      </w:tr>
      <w:tr w14:paraId="3D573343">
        <w:trPr>
          <w:trHeight w:val="451" w:hRule="atLeast"/>
        </w:trPr>
        <w:tc>
          <w:tcPr>
            <w:tcW w:w="2862" w:type="dxa"/>
          </w:tcPr>
          <w:p w14:paraId="05BF18FB">
            <w:pPr>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联系电话</w:t>
            </w:r>
          </w:p>
        </w:tc>
        <w:tc>
          <w:tcPr>
            <w:tcW w:w="5530" w:type="dxa"/>
          </w:tcPr>
          <w:p w14:paraId="044AA86B">
            <w:pPr>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jc w:val="center"/>
              <w:textAlignment w:val="baseline"/>
              <w:rPr>
                <w:rFonts w:hint="eastAsia" w:ascii="宋体" w:hAnsi="宋体" w:eastAsia="宋体" w:cs="宋体"/>
                <w:color w:val="auto"/>
                <w:sz w:val="24"/>
                <w:szCs w:val="24"/>
                <w:highlight w:val="none"/>
              </w:rPr>
            </w:pPr>
          </w:p>
        </w:tc>
      </w:tr>
      <w:tr w14:paraId="20E1E396">
        <w:trPr>
          <w:trHeight w:val="452" w:hRule="atLeast"/>
        </w:trPr>
        <w:tc>
          <w:tcPr>
            <w:tcW w:w="2862" w:type="dxa"/>
          </w:tcPr>
          <w:p w14:paraId="6BC941B3">
            <w:pPr>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电子邮箱</w:t>
            </w:r>
          </w:p>
        </w:tc>
        <w:tc>
          <w:tcPr>
            <w:tcW w:w="5530" w:type="dxa"/>
          </w:tcPr>
          <w:p w14:paraId="24B758EB">
            <w:pPr>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jc w:val="center"/>
              <w:textAlignment w:val="baseline"/>
              <w:rPr>
                <w:rFonts w:hint="eastAsia" w:ascii="宋体" w:hAnsi="宋体" w:eastAsia="宋体" w:cs="宋体"/>
                <w:color w:val="auto"/>
                <w:sz w:val="24"/>
                <w:szCs w:val="24"/>
                <w:highlight w:val="none"/>
              </w:rPr>
            </w:pPr>
          </w:p>
        </w:tc>
      </w:tr>
      <w:tr w14:paraId="01A57CAD">
        <w:trPr>
          <w:trHeight w:val="451" w:hRule="atLeast"/>
        </w:trPr>
        <w:tc>
          <w:tcPr>
            <w:tcW w:w="2862" w:type="dxa"/>
          </w:tcPr>
          <w:p w14:paraId="74DF00DA">
            <w:pPr>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联系地址</w:t>
            </w:r>
          </w:p>
        </w:tc>
        <w:tc>
          <w:tcPr>
            <w:tcW w:w="5530" w:type="dxa"/>
          </w:tcPr>
          <w:p w14:paraId="75A6C6EC">
            <w:pPr>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jc w:val="center"/>
              <w:textAlignment w:val="baseline"/>
              <w:rPr>
                <w:rFonts w:hint="eastAsia" w:ascii="宋体" w:hAnsi="宋体" w:eastAsia="宋体" w:cs="宋体"/>
                <w:color w:val="auto"/>
                <w:sz w:val="24"/>
                <w:szCs w:val="24"/>
                <w:highlight w:val="none"/>
              </w:rPr>
            </w:pPr>
          </w:p>
        </w:tc>
      </w:tr>
      <w:tr w14:paraId="63A7D6D5">
        <w:trPr>
          <w:trHeight w:val="452" w:hRule="atLeast"/>
        </w:trPr>
        <w:tc>
          <w:tcPr>
            <w:tcW w:w="2862" w:type="dxa"/>
            <w:vMerge w:val="restart"/>
            <w:tcBorders>
              <w:bottom w:val="nil"/>
            </w:tcBorders>
          </w:tcPr>
          <w:p w14:paraId="3E00A6C5">
            <w:pPr>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银行账户信息</w:t>
            </w:r>
          </w:p>
          <w:p w14:paraId="23EF71FB">
            <w:pPr>
              <w:keepNext w:val="0"/>
              <w:keepLines w:val="0"/>
              <w:pageBreakBefore w:val="0"/>
              <w:widowControl/>
              <w:kinsoku w:val="0"/>
              <w:wordWrap/>
              <w:overflowPunct/>
              <w:topLinePunct w:val="0"/>
              <w:autoSpaceDE/>
              <w:autoSpaceDN/>
              <w:bidi w:val="0"/>
              <w:adjustRightInd w:val="0"/>
              <w:snapToGrid w:val="0"/>
              <w:spacing w:line="360" w:lineRule="auto"/>
              <w:ind w:left="0" w:right="214"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（用于退还保证金</w:t>
            </w:r>
            <w:r>
              <w:rPr>
                <w:rFonts w:hint="eastAsia" w:ascii="宋体" w:hAnsi="宋体" w:eastAsia="宋体" w:cs="宋体"/>
                <w:color w:val="auto"/>
                <w:spacing w:val="-8"/>
                <w:sz w:val="24"/>
                <w:szCs w:val="24"/>
                <w:highlight w:val="none"/>
              </w:rPr>
              <w:t>使用）</w:t>
            </w:r>
          </w:p>
        </w:tc>
        <w:tc>
          <w:tcPr>
            <w:tcW w:w="5530" w:type="dxa"/>
          </w:tcPr>
          <w:p w14:paraId="463CD35A">
            <w:pPr>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开户名称：</w:t>
            </w:r>
          </w:p>
        </w:tc>
      </w:tr>
      <w:tr w14:paraId="24966420">
        <w:trPr>
          <w:trHeight w:val="453" w:hRule="atLeast"/>
        </w:trPr>
        <w:tc>
          <w:tcPr>
            <w:tcW w:w="2862" w:type="dxa"/>
            <w:vMerge w:val="continue"/>
            <w:tcBorders>
              <w:top w:val="nil"/>
              <w:bottom w:val="nil"/>
            </w:tcBorders>
          </w:tcPr>
          <w:p w14:paraId="407983A9">
            <w:pPr>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jc w:val="center"/>
              <w:textAlignment w:val="baseline"/>
              <w:rPr>
                <w:rFonts w:hint="eastAsia" w:ascii="宋体" w:hAnsi="宋体" w:eastAsia="宋体" w:cs="宋体"/>
                <w:color w:val="auto"/>
                <w:sz w:val="24"/>
                <w:szCs w:val="24"/>
                <w:highlight w:val="none"/>
              </w:rPr>
            </w:pPr>
          </w:p>
        </w:tc>
        <w:tc>
          <w:tcPr>
            <w:tcW w:w="5530" w:type="dxa"/>
          </w:tcPr>
          <w:p w14:paraId="639348EF">
            <w:pPr>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账号：</w:t>
            </w:r>
          </w:p>
        </w:tc>
      </w:tr>
      <w:tr w14:paraId="0201FEDC">
        <w:trPr>
          <w:trHeight w:val="456" w:hRule="atLeast"/>
        </w:trPr>
        <w:tc>
          <w:tcPr>
            <w:tcW w:w="2862" w:type="dxa"/>
            <w:vMerge w:val="continue"/>
            <w:tcBorders>
              <w:top w:val="nil"/>
            </w:tcBorders>
          </w:tcPr>
          <w:p w14:paraId="6DDC85C6">
            <w:pPr>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jc w:val="center"/>
              <w:textAlignment w:val="baseline"/>
              <w:rPr>
                <w:rFonts w:hint="eastAsia" w:ascii="宋体" w:hAnsi="宋体" w:eastAsia="宋体" w:cs="宋体"/>
                <w:color w:val="auto"/>
                <w:sz w:val="24"/>
                <w:szCs w:val="24"/>
                <w:highlight w:val="none"/>
              </w:rPr>
            </w:pPr>
          </w:p>
        </w:tc>
        <w:tc>
          <w:tcPr>
            <w:tcW w:w="5530" w:type="dxa"/>
          </w:tcPr>
          <w:p w14:paraId="789D9EAC">
            <w:pPr>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开户行：</w:t>
            </w:r>
          </w:p>
        </w:tc>
      </w:tr>
    </w:tbl>
    <w:p w14:paraId="26037349">
      <w:pPr>
        <w:pStyle w:val="4"/>
        <w:keepNext w:val="0"/>
        <w:keepLines w:val="0"/>
        <w:pageBreakBefore w:val="0"/>
        <w:widowControl/>
        <w:kinsoku w:val="0"/>
        <w:wordWrap/>
        <w:overflowPunct/>
        <w:topLinePunct w:val="0"/>
        <w:autoSpaceDE/>
        <w:autoSpaceDN/>
        <w:bidi w:val="0"/>
        <w:adjustRightInd w:val="0"/>
        <w:snapToGrid w:val="0"/>
        <w:spacing w:line="360" w:lineRule="auto"/>
        <w:ind w:left="3171"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意向投资人（</w:t>
      </w:r>
      <w:r>
        <w:rPr>
          <w:rFonts w:hint="eastAsia" w:ascii="宋体" w:hAnsi="宋体" w:eastAsia="宋体" w:cs="宋体"/>
          <w:color w:val="auto"/>
          <w:spacing w:val="-1"/>
          <w:sz w:val="24"/>
          <w:szCs w:val="24"/>
          <w:highlight w:val="none"/>
          <w:lang w:val="en-US" w:eastAsia="zh-CN"/>
        </w:rPr>
        <w:t>签字或</w:t>
      </w:r>
      <w:r>
        <w:rPr>
          <w:rFonts w:hint="eastAsia" w:ascii="宋体" w:hAnsi="宋体" w:eastAsia="宋体" w:cs="宋体"/>
          <w:color w:val="auto"/>
          <w:spacing w:val="-1"/>
          <w:sz w:val="24"/>
          <w:szCs w:val="24"/>
          <w:highlight w:val="none"/>
        </w:rPr>
        <w:t>盖章）</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p>
    <w:p w14:paraId="7EBAFC58">
      <w:pPr>
        <w:pStyle w:val="4"/>
        <w:keepNext w:val="0"/>
        <w:keepLines w:val="0"/>
        <w:pageBreakBefore w:val="0"/>
        <w:widowControl/>
        <w:kinsoku w:val="0"/>
        <w:wordWrap/>
        <w:overflowPunct/>
        <w:topLinePunct w:val="0"/>
        <w:autoSpaceDE/>
        <w:autoSpaceDN/>
        <w:bidi w:val="0"/>
        <w:adjustRightInd w:val="0"/>
        <w:snapToGrid w:val="0"/>
        <w:spacing w:line="360" w:lineRule="auto"/>
        <w:ind w:left="1583"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法定代表人（负责人）/授权代表签字：</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p w14:paraId="0C09FD62">
      <w:pPr>
        <w:pStyle w:val="4"/>
        <w:keepNext w:val="0"/>
        <w:keepLines w:val="0"/>
        <w:pageBreakBefore w:val="0"/>
        <w:widowControl/>
        <w:kinsoku w:val="0"/>
        <w:wordWrap/>
        <w:overflowPunct/>
        <w:topLinePunct w:val="0"/>
        <w:autoSpaceDE/>
        <w:autoSpaceDN/>
        <w:bidi w:val="0"/>
        <w:adjustRightInd w:val="0"/>
        <w:snapToGrid w:val="0"/>
        <w:spacing w:line="360" w:lineRule="auto"/>
        <w:ind w:firstLine="6076" w:firstLineChars="3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日期</w:t>
      </w:r>
      <w:r>
        <w:rPr>
          <w:rFonts w:hint="eastAsia" w:ascii="宋体" w:hAnsi="宋体" w:eastAsia="宋体" w:cs="宋体"/>
          <w:color w:val="auto"/>
          <w:spacing w:val="-22"/>
          <w:sz w:val="24"/>
          <w:szCs w:val="24"/>
          <w:highlight w:val="none"/>
          <w:lang w:val="en-US" w:eastAsia="zh-CN"/>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p w14:paraId="1F3EEDE3">
      <w:pPr>
        <w:keepNext w:val="0"/>
        <w:keepLines w:val="0"/>
        <w:pageBreakBefore w:val="0"/>
        <w:widowControl/>
        <w:kinsoku w:val="0"/>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sectPr>
          <w:footerReference r:id="rId3" w:type="default"/>
          <w:pgSz w:w="11907" w:h="16839"/>
          <w:pgMar w:top="1423" w:right="1715" w:bottom="1422" w:left="1785" w:header="0" w:footer="1235" w:gutter="0"/>
          <w:cols w:space="720" w:num="1"/>
        </w:sectPr>
      </w:pPr>
    </w:p>
    <w:p w14:paraId="7E516BF8">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r>
        <w:rPr>
          <w:rFonts w:hint="eastAsia" w:ascii="宋体" w:hAnsi="宋体" w:eastAsia="宋体" w:cs="宋体"/>
          <w:b/>
          <w:bCs/>
          <w:color w:val="auto"/>
          <w:spacing w:val="-22"/>
          <w:sz w:val="24"/>
          <w:szCs w:val="24"/>
          <w:highlight w:val="none"/>
        </w:rPr>
        <w:t xml:space="preserve">附件 </w:t>
      </w:r>
      <w:r>
        <w:rPr>
          <w:rFonts w:hint="eastAsia" w:ascii="宋体" w:hAnsi="宋体" w:eastAsia="宋体" w:cs="宋体"/>
          <w:b/>
          <w:bCs/>
          <w:color w:val="auto"/>
          <w:spacing w:val="-22"/>
          <w:sz w:val="24"/>
          <w:szCs w:val="24"/>
          <w:highlight w:val="none"/>
          <w:lang w:val="en-US" w:eastAsia="zh-CN"/>
        </w:rPr>
        <w:t>2</w:t>
      </w:r>
      <w:r>
        <w:rPr>
          <w:rFonts w:hint="eastAsia" w:ascii="宋体" w:hAnsi="宋体" w:eastAsia="宋体" w:cs="宋体"/>
          <w:b/>
          <w:bCs/>
          <w:color w:val="auto"/>
          <w:spacing w:val="-22"/>
          <w:sz w:val="24"/>
          <w:szCs w:val="24"/>
          <w:highlight w:val="none"/>
        </w:rPr>
        <w:t>：</w:t>
      </w:r>
    </w:p>
    <w:p w14:paraId="04691917">
      <w:pPr>
        <w:pStyle w:val="4"/>
        <w:keepNext w:val="0"/>
        <w:keepLines w:val="0"/>
        <w:pageBreakBefore w:val="0"/>
        <w:widowControl/>
        <w:kinsoku w:val="0"/>
        <w:wordWrap/>
        <w:overflowPunct/>
        <w:topLinePunct w:val="0"/>
        <w:autoSpaceDE/>
        <w:autoSpaceDN/>
        <w:bidi w:val="0"/>
        <w:adjustRightInd w:val="0"/>
        <w:snapToGrid w:val="0"/>
        <w:spacing w:after="0" w:afterLines="50" w:line="360" w:lineRule="auto"/>
        <w:ind w:right="0" w:firstLine="0" w:firstLineChars="0"/>
        <w:jc w:val="center"/>
        <w:textAlignment w:val="baseline"/>
        <w:outlineLvl w:val="1"/>
        <w:rPr>
          <w:rFonts w:hint="eastAsia" w:ascii="宋体" w:hAnsi="宋体" w:eastAsia="宋体" w:cs="宋体"/>
          <w:b/>
          <w:bCs/>
          <w:color w:val="auto"/>
          <w:spacing w:val="-4"/>
          <w:sz w:val="28"/>
          <w:szCs w:val="28"/>
          <w:highlight w:val="none"/>
        </w:rPr>
      </w:pPr>
      <w:r>
        <w:rPr>
          <w:rFonts w:hint="eastAsia" w:cs="宋体"/>
          <w:b/>
          <w:bCs/>
          <w:color w:val="auto"/>
          <w:spacing w:val="-4"/>
          <w:sz w:val="28"/>
          <w:szCs w:val="28"/>
          <w:highlight w:val="none"/>
          <w:lang w:eastAsia="zh-CN"/>
        </w:rPr>
        <w:t>厦门悦讯信息科技股份有限公司</w:t>
      </w:r>
      <w:r>
        <w:rPr>
          <w:rFonts w:hint="eastAsia" w:cs="宋体"/>
          <w:b/>
          <w:bCs/>
          <w:color w:val="auto"/>
          <w:spacing w:val="-4"/>
          <w:sz w:val="28"/>
          <w:szCs w:val="28"/>
          <w:highlight w:val="none"/>
          <w:lang w:val="en-US" w:eastAsia="zh-CN"/>
        </w:rPr>
        <w:t>预</w:t>
      </w:r>
      <w:r>
        <w:rPr>
          <w:rFonts w:hint="eastAsia" w:cs="宋体"/>
          <w:b/>
          <w:bCs/>
          <w:color w:val="auto"/>
          <w:spacing w:val="-4"/>
          <w:sz w:val="28"/>
          <w:szCs w:val="28"/>
          <w:highlight w:val="none"/>
          <w:lang w:eastAsia="zh-CN"/>
        </w:rPr>
        <w:t>重整</w:t>
      </w:r>
      <w:r>
        <w:rPr>
          <w:rFonts w:hint="eastAsia" w:ascii="宋体" w:hAnsi="宋体" w:eastAsia="宋体" w:cs="宋体"/>
          <w:b/>
          <w:bCs/>
          <w:color w:val="auto"/>
          <w:spacing w:val="-4"/>
          <w:sz w:val="28"/>
          <w:szCs w:val="28"/>
          <w:highlight w:val="none"/>
          <w:lang w:val="en-US" w:eastAsia="zh-CN"/>
        </w:rPr>
        <w:t>案意向</w:t>
      </w:r>
      <w:r>
        <w:rPr>
          <w:rFonts w:hint="eastAsia" w:ascii="宋体" w:hAnsi="宋体" w:eastAsia="宋体" w:cs="宋体"/>
          <w:b/>
          <w:bCs/>
          <w:color w:val="auto"/>
          <w:spacing w:val="-4"/>
          <w:sz w:val="28"/>
          <w:szCs w:val="28"/>
          <w:highlight w:val="none"/>
        </w:rPr>
        <w:t>投资人</w:t>
      </w:r>
    </w:p>
    <w:p w14:paraId="49C71B92">
      <w:pPr>
        <w:pStyle w:val="4"/>
        <w:keepNext w:val="0"/>
        <w:keepLines w:val="0"/>
        <w:pageBreakBefore w:val="0"/>
        <w:widowControl/>
        <w:kinsoku w:val="0"/>
        <w:wordWrap/>
        <w:overflowPunct/>
        <w:topLinePunct w:val="0"/>
        <w:autoSpaceDE/>
        <w:autoSpaceDN/>
        <w:bidi w:val="0"/>
        <w:adjustRightInd w:val="0"/>
        <w:snapToGrid w:val="0"/>
        <w:spacing w:after="0" w:afterLines="100" w:line="360" w:lineRule="auto"/>
        <w:ind w:right="0" w:firstLine="0" w:firstLineChars="0"/>
        <w:jc w:val="center"/>
        <w:textAlignment w:val="baseline"/>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pacing w:val="-4"/>
          <w:sz w:val="28"/>
          <w:szCs w:val="28"/>
          <w:highlight w:val="none"/>
          <w:lang w:val="en-US" w:eastAsia="zh-CN"/>
        </w:rPr>
        <w:t>承诺</w:t>
      </w:r>
      <w:r>
        <w:rPr>
          <w:rFonts w:hint="eastAsia" w:cs="宋体"/>
          <w:b/>
          <w:bCs/>
          <w:color w:val="auto"/>
          <w:spacing w:val="-4"/>
          <w:sz w:val="28"/>
          <w:szCs w:val="28"/>
          <w:highlight w:val="none"/>
          <w:lang w:val="en-US" w:eastAsia="zh-CN"/>
        </w:rPr>
        <w:t>函</w:t>
      </w:r>
    </w:p>
    <w:p w14:paraId="18E46551">
      <w:pPr>
        <w:pStyle w:val="4"/>
        <w:keepNext w:val="0"/>
        <w:keepLines w:val="0"/>
        <w:pageBreakBefore w:val="0"/>
        <w:widowControl/>
        <w:kinsoku w:val="0"/>
        <w:wordWrap/>
        <w:overflowPunct/>
        <w:topLinePunct w:val="0"/>
        <w:autoSpaceDE/>
        <w:autoSpaceDN/>
        <w:bidi w:val="0"/>
        <w:adjustRightInd w:val="0"/>
        <w:snapToGrid w:val="0"/>
        <w:spacing w:line="360" w:lineRule="auto"/>
        <w:jc w:val="left"/>
        <w:textAlignment w:val="baseline"/>
        <w:rPr>
          <w:rFonts w:hint="eastAsia" w:ascii="宋体" w:hAnsi="宋体" w:eastAsia="宋体" w:cs="宋体"/>
          <w:color w:val="auto"/>
          <w:sz w:val="24"/>
          <w:szCs w:val="24"/>
          <w:highlight w:val="none"/>
        </w:rPr>
      </w:pPr>
      <w:r>
        <w:rPr>
          <w:rFonts w:hint="eastAsia" w:cs="宋体"/>
          <w:color w:val="auto"/>
          <w:spacing w:val="-5"/>
          <w:sz w:val="24"/>
          <w:szCs w:val="24"/>
          <w:highlight w:val="none"/>
          <w:lang w:eastAsia="zh-CN"/>
        </w:rPr>
        <w:t>厦门悦讯信息科技股份有限公司</w:t>
      </w:r>
      <w:r>
        <w:rPr>
          <w:rFonts w:hint="eastAsia" w:cs="宋体"/>
          <w:color w:val="auto"/>
          <w:spacing w:val="-5"/>
          <w:sz w:val="24"/>
          <w:szCs w:val="24"/>
          <w:highlight w:val="none"/>
          <w:lang w:val="en-US" w:eastAsia="zh-CN"/>
        </w:rPr>
        <w:t>临时</w:t>
      </w:r>
      <w:r>
        <w:rPr>
          <w:rFonts w:hint="eastAsia" w:cs="宋体"/>
          <w:color w:val="auto"/>
          <w:spacing w:val="-5"/>
          <w:sz w:val="24"/>
          <w:szCs w:val="24"/>
          <w:highlight w:val="none"/>
          <w:lang w:eastAsia="zh-CN"/>
        </w:rPr>
        <w:t>管理人</w:t>
      </w:r>
      <w:r>
        <w:rPr>
          <w:rFonts w:hint="eastAsia" w:ascii="宋体" w:hAnsi="宋体" w:eastAsia="宋体" w:cs="宋体"/>
          <w:color w:val="auto"/>
          <w:spacing w:val="-5"/>
          <w:sz w:val="24"/>
          <w:szCs w:val="24"/>
          <w:highlight w:val="none"/>
        </w:rPr>
        <w:t>：</w:t>
      </w:r>
    </w:p>
    <w:p w14:paraId="7DE5CCBC">
      <w:pPr>
        <w:pStyle w:val="4"/>
        <w:keepNext w:val="0"/>
        <w:keepLines w:val="0"/>
        <w:pageBreakBefore w:val="0"/>
        <w:widowControl/>
        <w:kinsoku w:val="0"/>
        <w:wordWrap/>
        <w:overflowPunct/>
        <w:topLinePunct w:val="0"/>
        <w:autoSpaceDE/>
        <w:autoSpaceDN/>
        <w:bidi w:val="0"/>
        <w:adjustRightInd w:val="0"/>
        <w:snapToGrid w:val="0"/>
        <w:spacing w:line="360" w:lineRule="auto"/>
        <w:ind w:left="0" w:right="11" w:firstLine="464"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截至本函件出具之日，我方</w:t>
      </w:r>
      <w:r>
        <w:rPr>
          <w:rFonts w:hint="eastAsia" w:ascii="宋体" w:hAnsi="宋体" w:eastAsia="宋体" w:cs="宋体"/>
          <w:color w:val="auto"/>
          <w:spacing w:val="-4"/>
          <w:sz w:val="24"/>
          <w:szCs w:val="24"/>
          <w:highlight w:val="none"/>
          <w:lang w:eastAsia="zh-CN"/>
        </w:rPr>
        <w:t>未被人民法院列入失信被执行人、限制高消费名单</w:t>
      </w:r>
      <w:r>
        <w:rPr>
          <w:rFonts w:hint="eastAsia" w:ascii="宋体" w:hAnsi="宋体" w:eastAsia="宋体" w:cs="宋体"/>
          <w:color w:val="auto"/>
          <w:spacing w:val="-4"/>
          <w:sz w:val="24"/>
          <w:szCs w:val="24"/>
          <w:highlight w:val="none"/>
        </w:rPr>
        <w:t>，不属于失信惩戒对象，最近三年无重大违法行为且不涉嫌</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rPr>
        <w:t>重大违法行为。</w:t>
      </w:r>
      <w:r>
        <w:rPr>
          <w:rFonts w:hint="eastAsia" w:cs="宋体"/>
          <w:color w:val="auto"/>
          <w:spacing w:val="-4"/>
          <w:sz w:val="24"/>
          <w:szCs w:val="24"/>
          <w:highlight w:val="none"/>
          <w:lang w:eastAsia="zh-CN"/>
        </w:rPr>
        <w:t>厦门悦讯信息科技股份有限公司</w:t>
      </w:r>
      <w:r>
        <w:rPr>
          <w:rFonts w:hint="eastAsia" w:ascii="宋体" w:hAnsi="宋体" w:eastAsia="宋体" w:cs="宋体"/>
          <w:color w:val="auto"/>
          <w:spacing w:val="-4"/>
          <w:sz w:val="24"/>
          <w:szCs w:val="24"/>
          <w:highlight w:val="none"/>
        </w:rPr>
        <w:t>招募及遴选投资人</w:t>
      </w:r>
      <w:r>
        <w:rPr>
          <w:rFonts w:hint="eastAsia" w:ascii="宋体" w:hAnsi="宋体" w:eastAsia="宋体" w:cs="宋体"/>
          <w:color w:val="auto"/>
          <w:spacing w:val="-2"/>
          <w:sz w:val="24"/>
          <w:szCs w:val="24"/>
          <w:highlight w:val="none"/>
        </w:rPr>
        <w:t>期间，我方承诺遵守</w:t>
      </w:r>
      <w:r>
        <w:rPr>
          <w:rFonts w:hint="eastAsia" w:cs="宋体"/>
          <w:color w:val="auto"/>
          <w:spacing w:val="-2"/>
          <w:sz w:val="24"/>
          <w:szCs w:val="24"/>
          <w:highlight w:val="none"/>
          <w:lang w:val="en-US" w:eastAsia="zh-CN"/>
        </w:rPr>
        <w:t>临时</w:t>
      </w:r>
      <w:r>
        <w:rPr>
          <w:rFonts w:hint="eastAsia" w:cs="宋体"/>
          <w:color w:val="auto"/>
          <w:spacing w:val="-2"/>
          <w:sz w:val="24"/>
          <w:szCs w:val="24"/>
          <w:highlight w:val="none"/>
          <w:lang w:eastAsia="zh-CN"/>
        </w:rPr>
        <w:t>管理人</w:t>
      </w:r>
      <w:r>
        <w:rPr>
          <w:rFonts w:hint="eastAsia" w:ascii="宋体" w:hAnsi="宋体" w:eastAsia="宋体" w:cs="宋体"/>
          <w:color w:val="auto"/>
          <w:spacing w:val="-2"/>
          <w:sz w:val="24"/>
          <w:szCs w:val="24"/>
          <w:highlight w:val="none"/>
        </w:rPr>
        <w:t>安</w:t>
      </w:r>
      <w:r>
        <w:rPr>
          <w:rFonts w:hint="eastAsia" w:ascii="宋体" w:hAnsi="宋体" w:eastAsia="宋体" w:cs="宋体"/>
          <w:color w:val="auto"/>
          <w:spacing w:val="-3"/>
          <w:sz w:val="24"/>
          <w:szCs w:val="24"/>
          <w:highlight w:val="none"/>
        </w:rPr>
        <w:t>排。</w:t>
      </w:r>
    </w:p>
    <w:p w14:paraId="115EC1D1">
      <w:pPr>
        <w:pStyle w:val="4"/>
        <w:keepNext w:val="0"/>
        <w:keepLines w:val="0"/>
        <w:pageBreakBefore w:val="0"/>
        <w:widowControl/>
        <w:kinsoku w:val="0"/>
        <w:wordWrap/>
        <w:overflowPunct/>
        <w:topLinePunct w:val="0"/>
        <w:autoSpaceDE/>
        <w:autoSpaceDN/>
        <w:bidi w:val="0"/>
        <w:adjustRightInd w:val="0"/>
        <w:snapToGrid w:val="0"/>
        <w:spacing w:line="360" w:lineRule="auto"/>
        <w:ind w:left="0" w:right="11" w:firstLine="46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同时，如</w:t>
      </w:r>
      <w:r>
        <w:rPr>
          <w:rFonts w:hint="eastAsia" w:cs="宋体"/>
          <w:color w:val="auto"/>
          <w:spacing w:val="-5"/>
          <w:sz w:val="24"/>
          <w:szCs w:val="24"/>
          <w:highlight w:val="none"/>
          <w:lang w:val="en-US" w:eastAsia="zh-CN"/>
        </w:rPr>
        <w:t>临时</w:t>
      </w:r>
      <w:r>
        <w:rPr>
          <w:rFonts w:hint="eastAsia" w:cs="宋体"/>
          <w:color w:val="auto"/>
          <w:spacing w:val="-5"/>
          <w:sz w:val="24"/>
          <w:szCs w:val="24"/>
          <w:highlight w:val="none"/>
          <w:lang w:eastAsia="zh-CN"/>
        </w:rPr>
        <w:t>管理人</w:t>
      </w:r>
      <w:r>
        <w:rPr>
          <w:rFonts w:hint="eastAsia" w:ascii="宋体" w:hAnsi="宋体" w:eastAsia="宋体" w:cs="宋体"/>
          <w:color w:val="auto"/>
          <w:spacing w:val="-5"/>
          <w:sz w:val="24"/>
          <w:szCs w:val="24"/>
          <w:highlight w:val="none"/>
        </w:rPr>
        <w:t>为遴选</w:t>
      </w:r>
      <w:r>
        <w:rPr>
          <w:rFonts w:hint="eastAsia" w:cs="宋体"/>
          <w:color w:val="auto"/>
          <w:spacing w:val="-5"/>
          <w:sz w:val="24"/>
          <w:szCs w:val="24"/>
          <w:highlight w:val="none"/>
          <w:lang w:eastAsia="zh-CN"/>
        </w:rPr>
        <w:t>重整</w:t>
      </w:r>
      <w:r>
        <w:rPr>
          <w:rFonts w:hint="eastAsia" w:ascii="宋体" w:hAnsi="宋体" w:eastAsia="宋体" w:cs="宋体"/>
          <w:color w:val="auto"/>
          <w:spacing w:val="-5"/>
          <w:sz w:val="24"/>
          <w:szCs w:val="24"/>
          <w:highlight w:val="none"/>
        </w:rPr>
        <w:t>投资人而需开展反</w:t>
      </w:r>
      <w:r>
        <w:rPr>
          <w:rFonts w:hint="eastAsia" w:ascii="宋体" w:hAnsi="宋体" w:eastAsia="宋体" w:cs="宋体"/>
          <w:color w:val="auto"/>
          <w:spacing w:val="-6"/>
          <w:sz w:val="24"/>
          <w:szCs w:val="24"/>
          <w:highlight w:val="none"/>
        </w:rPr>
        <w:t>向尽调的，我</w:t>
      </w:r>
      <w:r>
        <w:rPr>
          <w:rFonts w:hint="eastAsia" w:ascii="宋体" w:hAnsi="宋体" w:eastAsia="宋体" w:cs="宋体"/>
          <w:color w:val="auto"/>
          <w:spacing w:val="-3"/>
          <w:sz w:val="24"/>
          <w:szCs w:val="24"/>
          <w:highlight w:val="none"/>
        </w:rPr>
        <w:t>方同意配合</w:t>
      </w:r>
      <w:r>
        <w:rPr>
          <w:rFonts w:hint="eastAsia" w:cs="宋体"/>
          <w:color w:val="auto"/>
          <w:spacing w:val="-3"/>
          <w:sz w:val="24"/>
          <w:szCs w:val="24"/>
          <w:highlight w:val="none"/>
          <w:lang w:eastAsia="zh-CN"/>
        </w:rPr>
        <w:t>管理人</w:t>
      </w:r>
      <w:r>
        <w:rPr>
          <w:rFonts w:hint="eastAsia" w:ascii="宋体" w:hAnsi="宋体" w:eastAsia="宋体" w:cs="宋体"/>
          <w:color w:val="auto"/>
          <w:spacing w:val="-3"/>
          <w:sz w:val="24"/>
          <w:szCs w:val="24"/>
          <w:highlight w:val="none"/>
        </w:rPr>
        <w:t>针对我方开展的反向尽调。</w:t>
      </w:r>
    </w:p>
    <w:p w14:paraId="6E502A66">
      <w:pPr>
        <w:keepNext w:val="0"/>
        <w:keepLines w:val="0"/>
        <w:pageBreakBefore w:val="0"/>
        <w:widowControl/>
        <w:kinsoku w:val="0"/>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p>
    <w:p w14:paraId="07B7EF1B">
      <w:pPr>
        <w:keepNext w:val="0"/>
        <w:keepLines w:val="0"/>
        <w:pageBreakBefore w:val="0"/>
        <w:widowControl/>
        <w:kinsoku w:val="0"/>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5A5515CA">
      <w:pPr>
        <w:pStyle w:val="4"/>
        <w:keepNext w:val="0"/>
        <w:keepLines w:val="0"/>
        <w:pageBreakBefore w:val="0"/>
        <w:widowControl/>
        <w:kinsoku w:val="0"/>
        <w:wordWrap/>
        <w:overflowPunct/>
        <w:topLinePunct w:val="0"/>
        <w:autoSpaceDE/>
        <w:autoSpaceDN/>
        <w:bidi w:val="0"/>
        <w:adjustRightInd w:val="0"/>
        <w:snapToGrid w:val="0"/>
        <w:spacing w:line="360" w:lineRule="auto"/>
        <w:ind w:left="3171"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意向投资人（</w:t>
      </w:r>
      <w:r>
        <w:rPr>
          <w:rFonts w:hint="eastAsia" w:ascii="宋体" w:hAnsi="宋体" w:eastAsia="宋体" w:cs="宋体"/>
          <w:color w:val="auto"/>
          <w:spacing w:val="-1"/>
          <w:sz w:val="24"/>
          <w:szCs w:val="24"/>
          <w:highlight w:val="none"/>
          <w:lang w:val="en-US" w:eastAsia="zh-CN"/>
        </w:rPr>
        <w:t>签字或</w:t>
      </w:r>
      <w:r>
        <w:rPr>
          <w:rFonts w:hint="eastAsia" w:ascii="宋体" w:hAnsi="宋体" w:eastAsia="宋体" w:cs="宋体"/>
          <w:color w:val="auto"/>
          <w:spacing w:val="-1"/>
          <w:sz w:val="24"/>
          <w:szCs w:val="24"/>
          <w:highlight w:val="none"/>
        </w:rPr>
        <w:t>盖章）</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p>
    <w:p w14:paraId="67096D89">
      <w:pPr>
        <w:pStyle w:val="4"/>
        <w:keepNext w:val="0"/>
        <w:keepLines w:val="0"/>
        <w:pageBreakBefore w:val="0"/>
        <w:widowControl/>
        <w:kinsoku w:val="0"/>
        <w:wordWrap/>
        <w:overflowPunct/>
        <w:topLinePunct w:val="0"/>
        <w:autoSpaceDE/>
        <w:autoSpaceDN/>
        <w:bidi w:val="0"/>
        <w:adjustRightInd w:val="0"/>
        <w:snapToGrid w:val="0"/>
        <w:spacing w:line="360" w:lineRule="auto"/>
        <w:ind w:left="1583"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法定代表人（负责人）/授权代表签字：</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p w14:paraId="7244E967">
      <w:pPr>
        <w:pStyle w:val="4"/>
        <w:keepNext w:val="0"/>
        <w:keepLines w:val="0"/>
        <w:pageBreakBefore w:val="0"/>
        <w:widowControl/>
        <w:kinsoku w:val="0"/>
        <w:wordWrap/>
        <w:overflowPunct/>
        <w:topLinePunct w:val="0"/>
        <w:autoSpaceDE/>
        <w:autoSpaceDN/>
        <w:bidi w:val="0"/>
        <w:adjustRightInd w:val="0"/>
        <w:snapToGrid w:val="0"/>
        <w:spacing w:line="360" w:lineRule="auto"/>
        <w:ind w:firstLine="6076" w:firstLineChars="3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日期</w:t>
      </w:r>
      <w:r>
        <w:rPr>
          <w:rFonts w:hint="eastAsia" w:ascii="宋体" w:hAnsi="宋体" w:eastAsia="宋体" w:cs="宋体"/>
          <w:color w:val="auto"/>
          <w:spacing w:val="-22"/>
          <w:sz w:val="24"/>
          <w:szCs w:val="24"/>
          <w:highlight w:val="none"/>
          <w:lang w:val="en-US" w:eastAsia="zh-CN"/>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p w14:paraId="5D6EE494">
      <w:pPr>
        <w:keepNext w:val="0"/>
        <w:keepLines w:val="0"/>
        <w:pageBreakBefore w:val="0"/>
        <w:widowControl/>
        <w:kinsoku w:val="0"/>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sectPr>
          <w:footerReference r:id="rId4" w:type="default"/>
          <w:pgSz w:w="11907" w:h="16839"/>
          <w:pgMar w:top="1423" w:right="1715" w:bottom="1422" w:left="1785" w:header="0" w:footer="1235" w:gutter="0"/>
          <w:cols w:space="720" w:num="1"/>
        </w:sectPr>
      </w:pPr>
    </w:p>
    <w:p w14:paraId="2D1BE93B">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22"/>
          <w:sz w:val="24"/>
          <w:szCs w:val="24"/>
          <w:highlight w:val="none"/>
        </w:rPr>
        <w:t>附件</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2"/>
          <w:sz w:val="24"/>
          <w:szCs w:val="24"/>
          <w:highlight w:val="none"/>
          <w:lang w:val="en-US" w:eastAsia="zh-CN"/>
        </w:rPr>
        <w:t>3</w:t>
      </w:r>
      <w:r>
        <w:rPr>
          <w:rFonts w:hint="eastAsia" w:ascii="宋体" w:hAnsi="宋体" w:eastAsia="宋体" w:cs="宋体"/>
          <w:b/>
          <w:bCs/>
          <w:color w:val="auto"/>
          <w:spacing w:val="-22"/>
          <w:sz w:val="24"/>
          <w:szCs w:val="24"/>
          <w:highlight w:val="none"/>
        </w:rPr>
        <w:t>：</w:t>
      </w:r>
    </w:p>
    <w:p w14:paraId="12BD6BE3">
      <w:pPr>
        <w:pStyle w:val="4"/>
        <w:keepNext w:val="0"/>
        <w:keepLines w:val="0"/>
        <w:pageBreakBefore w:val="0"/>
        <w:widowControl/>
        <w:kinsoku w:val="0"/>
        <w:wordWrap/>
        <w:overflowPunct/>
        <w:topLinePunct w:val="0"/>
        <w:autoSpaceDE/>
        <w:autoSpaceDN/>
        <w:bidi w:val="0"/>
        <w:adjustRightInd w:val="0"/>
        <w:snapToGrid w:val="0"/>
        <w:spacing w:after="0" w:afterLines="50" w:line="360" w:lineRule="auto"/>
        <w:ind w:left="0" w:right="0" w:firstLine="0" w:firstLineChars="0"/>
        <w:jc w:val="center"/>
        <w:textAlignment w:val="baseline"/>
        <w:outlineLvl w:val="1"/>
        <w:rPr>
          <w:rFonts w:hint="eastAsia" w:ascii="宋体" w:hAnsi="宋体" w:eastAsia="宋体" w:cs="宋体"/>
          <w:b/>
          <w:bCs/>
          <w:color w:val="auto"/>
          <w:spacing w:val="-4"/>
          <w:sz w:val="28"/>
          <w:szCs w:val="28"/>
          <w:highlight w:val="none"/>
        </w:rPr>
      </w:pPr>
      <w:r>
        <w:rPr>
          <w:rFonts w:hint="eastAsia" w:cs="宋体"/>
          <w:b/>
          <w:bCs/>
          <w:color w:val="auto"/>
          <w:spacing w:val="-4"/>
          <w:sz w:val="28"/>
          <w:szCs w:val="28"/>
          <w:highlight w:val="none"/>
          <w:lang w:eastAsia="zh-CN"/>
        </w:rPr>
        <w:t>厦门悦讯信息科技股份有限公司</w:t>
      </w:r>
      <w:r>
        <w:rPr>
          <w:rFonts w:hint="eastAsia" w:cs="宋体"/>
          <w:b/>
          <w:bCs/>
          <w:color w:val="auto"/>
          <w:spacing w:val="-4"/>
          <w:sz w:val="28"/>
          <w:szCs w:val="28"/>
          <w:highlight w:val="none"/>
          <w:lang w:val="en-US" w:eastAsia="zh-CN"/>
        </w:rPr>
        <w:t>预</w:t>
      </w:r>
      <w:r>
        <w:rPr>
          <w:rFonts w:hint="eastAsia" w:cs="宋体"/>
          <w:b/>
          <w:bCs/>
          <w:color w:val="auto"/>
          <w:spacing w:val="-4"/>
          <w:sz w:val="28"/>
          <w:szCs w:val="28"/>
          <w:highlight w:val="none"/>
          <w:lang w:eastAsia="zh-CN"/>
        </w:rPr>
        <w:t>重整</w:t>
      </w:r>
      <w:r>
        <w:rPr>
          <w:rFonts w:hint="eastAsia" w:ascii="宋体" w:hAnsi="宋体" w:eastAsia="宋体" w:cs="宋体"/>
          <w:b/>
          <w:bCs/>
          <w:color w:val="auto"/>
          <w:spacing w:val="-4"/>
          <w:sz w:val="28"/>
          <w:szCs w:val="28"/>
          <w:highlight w:val="none"/>
          <w:lang w:val="en-US" w:eastAsia="zh-CN"/>
        </w:rPr>
        <w:t>案意向</w:t>
      </w:r>
      <w:r>
        <w:rPr>
          <w:rFonts w:hint="eastAsia" w:ascii="宋体" w:hAnsi="宋体" w:eastAsia="宋体" w:cs="宋体"/>
          <w:b/>
          <w:bCs/>
          <w:color w:val="auto"/>
          <w:spacing w:val="-4"/>
          <w:sz w:val="28"/>
          <w:szCs w:val="28"/>
          <w:highlight w:val="none"/>
        </w:rPr>
        <w:t>投资人</w:t>
      </w:r>
    </w:p>
    <w:p w14:paraId="55BEE89C">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0" w:firstLineChars="0"/>
        <w:jc w:val="center"/>
        <w:textAlignment w:val="baseline"/>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3"/>
          <w:sz w:val="28"/>
          <w:szCs w:val="28"/>
          <w:highlight w:val="none"/>
        </w:rPr>
        <w:t>法定代表人/负责人身份证明书</w:t>
      </w:r>
    </w:p>
    <w:p w14:paraId="06A8A039">
      <w:pPr>
        <w:keepNext w:val="0"/>
        <w:keepLines w:val="0"/>
        <w:pageBreakBefore w:val="0"/>
        <w:widowControl/>
        <w:kinsoku w:val="0"/>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104BF35C">
      <w:pPr>
        <w:pStyle w:val="4"/>
        <w:keepNext w:val="0"/>
        <w:keepLines w:val="0"/>
        <w:pageBreakBefore w:val="0"/>
        <w:widowControl/>
        <w:kinsoku w:val="0"/>
        <w:wordWrap/>
        <w:overflowPunct/>
        <w:topLinePunct w:val="0"/>
        <w:autoSpaceDE/>
        <w:autoSpaceDN/>
        <w:bidi w:val="0"/>
        <w:adjustRightInd w:val="0"/>
        <w:snapToGrid w:val="0"/>
        <w:spacing w:line="360" w:lineRule="auto"/>
        <w:jc w:val="left"/>
        <w:textAlignment w:val="baseline"/>
        <w:rPr>
          <w:rFonts w:hint="eastAsia" w:ascii="宋体" w:hAnsi="宋体" w:eastAsia="宋体" w:cs="宋体"/>
          <w:color w:val="auto"/>
          <w:sz w:val="24"/>
          <w:szCs w:val="24"/>
          <w:highlight w:val="none"/>
        </w:rPr>
      </w:pPr>
      <w:r>
        <w:rPr>
          <w:rFonts w:hint="eastAsia" w:cs="宋体"/>
          <w:color w:val="auto"/>
          <w:spacing w:val="-5"/>
          <w:sz w:val="24"/>
          <w:szCs w:val="24"/>
          <w:highlight w:val="none"/>
          <w:lang w:eastAsia="zh-CN"/>
        </w:rPr>
        <w:t>厦门悦讯信息科技股份有限公司</w:t>
      </w:r>
      <w:r>
        <w:rPr>
          <w:rFonts w:hint="eastAsia" w:cs="宋体"/>
          <w:color w:val="auto"/>
          <w:spacing w:val="-5"/>
          <w:sz w:val="24"/>
          <w:szCs w:val="24"/>
          <w:highlight w:val="none"/>
          <w:lang w:val="en-US" w:eastAsia="zh-CN"/>
        </w:rPr>
        <w:t>临时</w:t>
      </w:r>
      <w:r>
        <w:rPr>
          <w:rFonts w:hint="eastAsia" w:cs="宋体"/>
          <w:color w:val="auto"/>
          <w:spacing w:val="-5"/>
          <w:sz w:val="24"/>
          <w:szCs w:val="24"/>
          <w:highlight w:val="none"/>
          <w:lang w:eastAsia="zh-CN"/>
        </w:rPr>
        <w:t>管理人</w:t>
      </w:r>
      <w:r>
        <w:rPr>
          <w:rFonts w:hint="eastAsia" w:ascii="宋体" w:hAnsi="宋体" w:eastAsia="宋体" w:cs="宋体"/>
          <w:color w:val="auto"/>
          <w:spacing w:val="-5"/>
          <w:sz w:val="24"/>
          <w:szCs w:val="24"/>
          <w:highlight w:val="none"/>
        </w:rPr>
        <w:t>：</w:t>
      </w:r>
    </w:p>
    <w:p w14:paraId="2D554C42">
      <w:pPr>
        <w:keepNext w:val="0"/>
        <w:keepLines w:val="0"/>
        <w:pageBreakBefore w:val="0"/>
        <w:widowControl/>
        <w:kinsoku w:val="0"/>
        <w:wordWrap/>
        <w:overflowPunct/>
        <w:topLinePunct w:val="0"/>
        <w:autoSpaceDE/>
        <w:autoSpaceDN/>
        <w:bidi w:val="0"/>
        <w:adjustRightInd w:val="0"/>
        <w:snapToGrid w:val="0"/>
        <w:spacing w:line="360" w:lineRule="auto"/>
        <w:ind w:left="0" w:right="0" w:firstLine="480" w:firstLineChars="200"/>
        <w:jc w:val="left"/>
        <w:textAlignment w:val="baseline"/>
        <w:rPr>
          <w:rFonts w:hint="eastAsia" w:ascii="宋体" w:hAnsi="宋体" w:eastAsia="宋体" w:cs="宋体"/>
          <w:color w:val="auto"/>
          <w:sz w:val="24"/>
          <w:szCs w:val="24"/>
          <w:highlight w:val="none"/>
        </w:rPr>
      </w:pPr>
    </w:p>
    <w:p w14:paraId="470BE30A">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8"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兹证明</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val="en-US" w:eastAsia="zh-CN"/>
        </w:rPr>
        <w:t>公民身份号码</w:t>
      </w:r>
      <w:r>
        <w:rPr>
          <w:rFonts w:hint="eastAsia" w:ascii="宋体" w:hAnsi="宋体" w:eastAsia="宋体" w:cs="宋体"/>
          <w:color w:val="auto"/>
          <w:spacing w:val="-7"/>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3"/>
          <w:sz w:val="24"/>
          <w:szCs w:val="24"/>
          <w:highlight w:val="none"/>
        </w:rPr>
        <w:t>在本单位担任</w:t>
      </w:r>
      <w:r>
        <w:rPr>
          <w:rFonts w:hint="eastAsia" w:ascii="宋体" w:hAnsi="宋体" w:eastAsia="宋体" w:cs="宋体"/>
          <w:color w:val="auto"/>
          <w:spacing w:val="-13"/>
          <w:sz w:val="24"/>
          <w:szCs w:val="24"/>
          <w:highlight w:val="none"/>
          <w:u w:val="single" w:color="auto"/>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13"/>
          <w:sz w:val="24"/>
          <w:szCs w:val="24"/>
          <w:highlight w:val="none"/>
        </w:rPr>
        <w:t>职务，为本单位的法</w:t>
      </w:r>
      <w:r>
        <w:rPr>
          <w:rFonts w:hint="eastAsia" w:ascii="宋体" w:hAnsi="宋体" w:eastAsia="宋体" w:cs="宋体"/>
          <w:color w:val="auto"/>
          <w:spacing w:val="-14"/>
          <w:sz w:val="24"/>
          <w:szCs w:val="24"/>
          <w:highlight w:val="none"/>
        </w:rPr>
        <w:t>定代表人（负责人）。</w:t>
      </w:r>
    </w:p>
    <w:p w14:paraId="4F2C638C">
      <w:pPr>
        <w:keepNext w:val="0"/>
        <w:keepLines w:val="0"/>
        <w:pageBreakBefore w:val="0"/>
        <w:widowControl/>
        <w:kinsoku w:val="0"/>
        <w:wordWrap/>
        <w:overflowPunct/>
        <w:topLinePunct w:val="0"/>
        <w:autoSpaceDE/>
        <w:autoSpaceDN/>
        <w:bidi w:val="0"/>
        <w:adjustRightInd w:val="0"/>
        <w:snapToGrid w:val="0"/>
        <w:spacing w:line="360" w:lineRule="auto"/>
        <w:ind w:left="0" w:right="0" w:firstLine="480" w:firstLineChars="200"/>
        <w:jc w:val="left"/>
        <w:textAlignment w:val="baseline"/>
        <w:rPr>
          <w:rFonts w:hint="eastAsia" w:ascii="宋体" w:hAnsi="宋体" w:eastAsia="宋体" w:cs="宋体"/>
          <w:color w:val="auto"/>
          <w:sz w:val="24"/>
          <w:szCs w:val="24"/>
          <w:highlight w:val="none"/>
        </w:rPr>
      </w:pPr>
    </w:p>
    <w:p w14:paraId="200971DF">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8"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特此证明。</w:t>
      </w:r>
    </w:p>
    <w:p w14:paraId="5F7C2680">
      <w:pPr>
        <w:keepNext w:val="0"/>
        <w:keepLines w:val="0"/>
        <w:pageBreakBefore w:val="0"/>
        <w:widowControl/>
        <w:kinsoku w:val="0"/>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14:paraId="2149646A">
      <w:pPr>
        <w:pStyle w:val="4"/>
        <w:keepNext w:val="0"/>
        <w:keepLines w:val="0"/>
        <w:pageBreakBefore w:val="0"/>
        <w:widowControl/>
        <w:kinsoku w:val="0"/>
        <w:wordWrap/>
        <w:overflowPunct/>
        <w:topLinePunct w:val="0"/>
        <w:autoSpaceDE/>
        <w:autoSpaceDN/>
        <w:bidi w:val="0"/>
        <w:adjustRightInd w:val="0"/>
        <w:snapToGrid w:val="0"/>
        <w:spacing w:line="360" w:lineRule="auto"/>
        <w:ind w:left="3171" w:firstLine="952" w:firstLineChars="4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意向投资人（盖章）</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p>
    <w:p w14:paraId="7B7D1F24">
      <w:pPr>
        <w:pStyle w:val="4"/>
        <w:keepNext w:val="0"/>
        <w:keepLines w:val="0"/>
        <w:pageBreakBefore w:val="0"/>
        <w:widowControl/>
        <w:kinsoku w:val="0"/>
        <w:wordWrap/>
        <w:overflowPunct/>
        <w:topLinePunct w:val="0"/>
        <w:autoSpaceDE/>
        <w:autoSpaceDN/>
        <w:bidi w:val="0"/>
        <w:adjustRightInd w:val="0"/>
        <w:snapToGrid w:val="0"/>
        <w:spacing w:line="360" w:lineRule="auto"/>
        <w:ind w:firstLine="6076" w:firstLineChars="3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日期</w:t>
      </w:r>
      <w:r>
        <w:rPr>
          <w:rFonts w:hint="eastAsia" w:ascii="宋体" w:hAnsi="宋体" w:eastAsia="宋体" w:cs="宋体"/>
          <w:color w:val="auto"/>
          <w:spacing w:val="-22"/>
          <w:sz w:val="24"/>
          <w:szCs w:val="24"/>
          <w:highlight w:val="none"/>
          <w:lang w:val="en-US" w:eastAsia="zh-CN"/>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p w14:paraId="1DF58072">
      <w:pPr>
        <w:keepNext w:val="0"/>
        <w:keepLines w:val="0"/>
        <w:pageBreakBefore w:val="0"/>
        <w:widowControl/>
        <w:kinsoku w:val="0"/>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sectPr>
          <w:footerReference r:id="rId5" w:type="default"/>
          <w:pgSz w:w="11907" w:h="16839"/>
          <w:pgMar w:top="1423" w:right="1715" w:bottom="1422" w:left="1785" w:header="0" w:footer="1235" w:gutter="0"/>
          <w:cols w:space="720" w:num="1"/>
        </w:sectPr>
      </w:pPr>
    </w:p>
    <w:p w14:paraId="5DA97456">
      <w:pPr>
        <w:pStyle w:val="4"/>
        <w:keepNext w:val="0"/>
        <w:keepLines w:val="0"/>
        <w:pageBreakBefore w:val="0"/>
        <w:widowControl/>
        <w:kinsoku w:val="0"/>
        <w:wordWrap/>
        <w:overflowPunct/>
        <w:topLinePunct w:val="0"/>
        <w:autoSpaceDE/>
        <w:autoSpaceDN/>
        <w:bidi w:val="0"/>
        <w:adjustRightInd w:val="0"/>
        <w:snapToGrid w:val="0"/>
        <w:spacing w:line="360" w:lineRule="auto"/>
        <w:ind w:left="0" w:firstLine="0" w:firstLineChars="0"/>
        <w:textAlignment w:val="baseline"/>
        <w:outlineLvl w:val="0"/>
        <w:rPr>
          <w:rFonts w:hint="eastAsia" w:ascii="宋体" w:hAnsi="宋体" w:eastAsia="宋体" w:cs="宋体"/>
          <w:b/>
          <w:bCs/>
          <w:color w:val="auto"/>
          <w:spacing w:val="-22"/>
          <w:sz w:val="24"/>
          <w:szCs w:val="24"/>
          <w:highlight w:val="none"/>
        </w:rPr>
      </w:pPr>
      <w:r>
        <w:rPr>
          <w:rFonts w:hint="eastAsia" w:ascii="宋体" w:hAnsi="宋体" w:eastAsia="宋体" w:cs="宋体"/>
          <w:b/>
          <w:bCs/>
          <w:color w:val="auto"/>
          <w:spacing w:val="-22"/>
          <w:sz w:val="24"/>
          <w:szCs w:val="24"/>
          <w:highlight w:val="none"/>
        </w:rPr>
        <w:t xml:space="preserve">附件 </w:t>
      </w:r>
      <w:r>
        <w:rPr>
          <w:rFonts w:hint="eastAsia" w:ascii="宋体" w:hAnsi="宋体" w:eastAsia="宋体" w:cs="宋体"/>
          <w:b/>
          <w:bCs/>
          <w:color w:val="auto"/>
          <w:spacing w:val="-22"/>
          <w:sz w:val="24"/>
          <w:szCs w:val="24"/>
          <w:highlight w:val="none"/>
          <w:lang w:val="en-US" w:eastAsia="zh-CN"/>
        </w:rPr>
        <w:t>4</w:t>
      </w:r>
      <w:r>
        <w:rPr>
          <w:rFonts w:hint="eastAsia" w:ascii="宋体" w:hAnsi="宋体" w:eastAsia="宋体" w:cs="宋体"/>
          <w:b/>
          <w:bCs/>
          <w:color w:val="auto"/>
          <w:spacing w:val="-22"/>
          <w:sz w:val="24"/>
          <w:szCs w:val="24"/>
          <w:highlight w:val="none"/>
        </w:rPr>
        <w:t>：</w:t>
      </w:r>
    </w:p>
    <w:p w14:paraId="285A2453">
      <w:pPr>
        <w:pStyle w:val="4"/>
        <w:keepNext w:val="0"/>
        <w:keepLines w:val="0"/>
        <w:pageBreakBefore w:val="0"/>
        <w:widowControl/>
        <w:kinsoku w:val="0"/>
        <w:wordWrap/>
        <w:overflowPunct/>
        <w:topLinePunct w:val="0"/>
        <w:autoSpaceDE/>
        <w:autoSpaceDN/>
        <w:bidi w:val="0"/>
        <w:adjustRightInd w:val="0"/>
        <w:snapToGrid w:val="0"/>
        <w:spacing w:after="0" w:afterLines="50" w:line="360" w:lineRule="auto"/>
        <w:ind w:left="0" w:right="0" w:firstLine="0" w:firstLineChars="0"/>
        <w:jc w:val="center"/>
        <w:textAlignment w:val="baseline"/>
        <w:outlineLvl w:val="1"/>
        <w:rPr>
          <w:rFonts w:hint="eastAsia" w:ascii="宋体" w:hAnsi="宋体" w:eastAsia="宋体" w:cs="宋体"/>
          <w:b/>
          <w:bCs/>
          <w:color w:val="auto"/>
          <w:spacing w:val="-4"/>
          <w:sz w:val="28"/>
          <w:szCs w:val="28"/>
          <w:highlight w:val="none"/>
        </w:rPr>
      </w:pPr>
      <w:r>
        <w:rPr>
          <w:rFonts w:hint="eastAsia" w:cs="宋体"/>
          <w:b/>
          <w:bCs/>
          <w:color w:val="auto"/>
          <w:spacing w:val="-4"/>
          <w:sz w:val="28"/>
          <w:szCs w:val="28"/>
          <w:highlight w:val="none"/>
          <w:lang w:eastAsia="zh-CN"/>
        </w:rPr>
        <w:t>厦门悦讯信息科技股份有限公司</w:t>
      </w:r>
      <w:r>
        <w:rPr>
          <w:rFonts w:hint="eastAsia" w:cs="宋体"/>
          <w:b/>
          <w:bCs/>
          <w:color w:val="auto"/>
          <w:spacing w:val="-4"/>
          <w:sz w:val="28"/>
          <w:szCs w:val="28"/>
          <w:highlight w:val="none"/>
          <w:lang w:val="en-US" w:eastAsia="zh-CN"/>
        </w:rPr>
        <w:t>预</w:t>
      </w:r>
      <w:r>
        <w:rPr>
          <w:rFonts w:hint="eastAsia" w:cs="宋体"/>
          <w:b/>
          <w:bCs/>
          <w:color w:val="auto"/>
          <w:spacing w:val="-4"/>
          <w:sz w:val="28"/>
          <w:szCs w:val="28"/>
          <w:highlight w:val="none"/>
          <w:lang w:eastAsia="zh-CN"/>
        </w:rPr>
        <w:t>重整</w:t>
      </w:r>
      <w:r>
        <w:rPr>
          <w:rFonts w:hint="eastAsia" w:ascii="宋体" w:hAnsi="宋体" w:eastAsia="宋体" w:cs="宋体"/>
          <w:b/>
          <w:bCs/>
          <w:color w:val="auto"/>
          <w:spacing w:val="-4"/>
          <w:sz w:val="28"/>
          <w:szCs w:val="28"/>
          <w:highlight w:val="none"/>
          <w:lang w:val="en-US" w:eastAsia="zh-CN"/>
        </w:rPr>
        <w:t>案意向</w:t>
      </w:r>
      <w:r>
        <w:rPr>
          <w:rFonts w:hint="eastAsia" w:ascii="宋体" w:hAnsi="宋体" w:eastAsia="宋体" w:cs="宋体"/>
          <w:b/>
          <w:bCs/>
          <w:color w:val="auto"/>
          <w:spacing w:val="-4"/>
          <w:sz w:val="28"/>
          <w:szCs w:val="28"/>
          <w:highlight w:val="none"/>
        </w:rPr>
        <w:t>投资人</w:t>
      </w:r>
    </w:p>
    <w:p w14:paraId="175BD61C">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0" w:firstLineChars="0"/>
        <w:jc w:val="center"/>
        <w:textAlignment w:val="baseline"/>
        <w:outlineLvl w:val="1"/>
        <w:rPr>
          <w:rFonts w:hint="eastAsia" w:ascii="宋体" w:hAnsi="宋体" w:eastAsia="宋体" w:cs="宋体"/>
          <w:color w:val="auto"/>
          <w:sz w:val="28"/>
          <w:szCs w:val="28"/>
          <w:highlight w:val="none"/>
        </w:rPr>
      </w:pPr>
      <w:r>
        <w:rPr>
          <w:rFonts w:hint="eastAsia" w:ascii="宋体" w:hAnsi="宋体" w:eastAsia="宋体" w:cs="宋体"/>
          <w:b/>
          <w:bCs/>
          <w:color w:val="auto"/>
          <w:spacing w:val="-3"/>
          <w:sz w:val="28"/>
          <w:szCs w:val="28"/>
          <w:highlight w:val="none"/>
          <w:lang w:val="en-US" w:eastAsia="zh-CN"/>
        </w:rPr>
        <w:t>授权委托</w:t>
      </w:r>
      <w:r>
        <w:rPr>
          <w:rFonts w:hint="eastAsia" w:ascii="宋体" w:hAnsi="宋体" w:eastAsia="宋体" w:cs="宋体"/>
          <w:b/>
          <w:bCs/>
          <w:color w:val="auto"/>
          <w:spacing w:val="-3"/>
          <w:sz w:val="28"/>
          <w:szCs w:val="28"/>
          <w:highlight w:val="none"/>
        </w:rPr>
        <w:t>书</w:t>
      </w:r>
    </w:p>
    <w:p w14:paraId="2A1D7A97">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0" w:firstLineChars="0"/>
        <w:jc w:val="left"/>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委托人：</w:t>
      </w:r>
    </w:p>
    <w:p w14:paraId="5309FB65">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0" w:firstLineChars="0"/>
        <w:jc w:val="left"/>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法定代表人（负责人）：</w:t>
      </w:r>
    </w:p>
    <w:p w14:paraId="3D3C4E12">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0" w:firstLineChars="0"/>
        <w:jc w:val="left"/>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住所地：</w:t>
      </w:r>
    </w:p>
    <w:p w14:paraId="643A7F55">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0" w:firstLineChars="0"/>
        <w:jc w:val="left"/>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联系方式：</w:t>
      </w:r>
    </w:p>
    <w:p w14:paraId="2BA08B8D">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0" w:firstLineChars="0"/>
        <w:jc w:val="left"/>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受托人：</w:t>
      </w:r>
    </w:p>
    <w:p w14:paraId="1B5C4E6D">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0" w:firstLineChars="0"/>
        <w:jc w:val="left"/>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公民身份号码：</w:t>
      </w:r>
    </w:p>
    <w:p w14:paraId="23E90EE3">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0" w:firstLineChars="0"/>
        <w:jc w:val="left"/>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工作单位：</w:t>
      </w:r>
    </w:p>
    <w:p w14:paraId="028AD7B7">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0" w:firstLineChars="0"/>
        <w:jc w:val="left"/>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联系方式：</w:t>
      </w:r>
    </w:p>
    <w:p w14:paraId="41D8EA51">
      <w:pPr>
        <w:pStyle w:val="4"/>
        <w:keepNext w:val="0"/>
        <w:keepLines w:val="0"/>
        <w:pageBreakBefore w:val="0"/>
        <w:widowControl/>
        <w:kinsoku w:val="0"/>
        <w:wordWrap/>
        <w:overflowPunct/>
        <w:topLinePunct w:val="0"/>
        <w:autoSpaceDE/>
        <w:autoSpaceDN/>
        <w:bidi w:val="0"/>
        <w:adjustRightInd w:val="0"/>
        <w:snapToGrid w:val="0"/>
        <w:spacing w:line="360" w:lineRule="auto"/>
        <w:ind w:left="25" w:right="106" w:firstLine="464" w:firstLineChars="200"/>
        <w:jc w:val="both"/>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委托人就委托人参与</w:t>
      </w:r>
      <w:r>
        <w:rPr>
          <w:rFonts w:hint="eastAsia" w:cs="宋体"/>
          <w:color w:val="auto"/>
          <w:spacing w:val="-4"/>
          <w:sz w:val="24"/>
          <w:szCs w:val="24"/>
          <w:highlight w:val="none"/>
          <w:lang w:val="en-US" w:eastAsia="zh-CN"/>
        </w:rPr>
        <w:t>厦门悦讯信息科技股份有限公司预重整</w:t>
      </w:r>
      <w:r>
        <w:rPr>
          <w:rFonts w:hint="eastAsia" w:ascii="宋体" w:hAnsi="宋体" w:eastAsia="宋体" w:cs="宋体"/>
          <w:color w:val="auto"/>
          <w:spacing w:val="-4"/>
          <w:sz w:val="24"/>
          <w:szCs w:val="24"/>
          <w:highlight w:val="none"/>
          <w:lang w:val="en-US" w:eastAsia="zh-CN"/>
        </w:rPr>
        <w:t>案投资人招募和遴选程序（以下简称“本次招募”），特委托上述受委托人作为委托人的代理人，委托事项和权限如下：</w:t>
      </w:r>
    </w:p>
    <w:p w14:paraId="2879FAE7">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0" w:firstLineChars="200"/>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b/>
          <w:bCs/>
          <w:color w:val="auto"/>
          <w:spacing w:val="-5"/>
          <w:sz w:val="24"/>
          <w:szCs w:val="24"/>
          <w:highlight w:val="none"/>
        </w:rPr>
        <w:t>特别授权</w:t>
      </w:r>
    </w:p>
    <w:p w14:paraId="3FF7AA18">
      <w:pPr>
        <w:pStyle w:val="4"/>
        <w:keepNext w:val="0"/>
        <w:keepLines w:val="0"/>
        <w:pageBreakBefore w:val="0"/>
        <w:widowControl/>
        <w:kinsoku w:val="0"/>
        <w:wordWrap/>
        <w:overflowPunct/>
        <w:topLinePunct w:val="0"/>
        <w:autoSpaceDE/>
        <w:autoSpaceDN/>
        <w:bidi w:val="0"/>
        <w:adjustRightInd w:val="0"/>
        <w:snapToGrid w:val="0"/>
        <w:spacing w:line="360" w:lineRule="auto"/>
        <w:ind w:left="25" w:right="106"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向</w:t>
      </w:r>
      <w:r>
        <w:rPr>
          <w:rFonts w:hint="eastAsia" w:cs="宋体"/>
          <w:color w:val="auto"/>
          <w:spacing w:val="-4"/>
          <w:sz w:val="24"/>
          <w:szCs w:val="24"/>
          <w:highlight w:val="none"/>
          <w:lang w:val="en-US" w:eastAsia="zh-CN"/>
        </w:rPr>
        <w:t>临时</w:t>
      </w:r>
      <w:r>
        <w:rPr>
          <w:rFonts w:hint="eastAsia" w:cs="宋体"/>
          <w:color w:val="auto"/>
          <w:spacing w:val="-4"/>
          <w:sz w:val="24"/>
          <w:szCs w:val="24"/>
          <w:highlight w:val="none"/>
          <w:lang w:eastAsia="zh-CN"/>
        </w:rPr>
        <w:t>管理人</w:t>
      </w:r>
      <w:r>
        <w:rPr>
          <w:rFonts w:hint="eastAsia" w:ascii="宋体" w:hAnsi="宋体" w:eastAsia="宋体" w:cs="宋体"/>
          <w:color w:val="auto"/>
          <w:spacing w:val="-4"/>
          <w:sz w:val="24"/>
          <w:szCs w:val="24"/>
          <w:highlight w:val="none"/>
        </w:rPr>
        <w:t>报名参与本次招募，提交</w:t>
      </w:r>
      <w:r>
        <w:rPr>
          <w:rFonts w:hint="eastAsia" w:cs="宋体"/>
          <w:color w:val="auto"/>
          <w:spacing w:val="-4"/>
          <w:sz w:val="24"/>
          <w:szCs w:val="24"/>
          <w:highlight w:val="none"/>
          <w:lang w:eastAsia="zh-CN"/>
        </w:rPr>
        <w:t>重整</w:t>
      </w:r>
      <w:r>
        <w:rPr>
          <w:rFonts w:hint="eastAsia" w:ascii="宋体" w:hAnsi="宋体" w:eastAsia="宋体" w:cs="宋体"/>
          <w:color w:val="auto"/>
          <w:spacing w:val="-4"/>
          <w:sz w:val="24"/>
          <w:szCs w:val="24"/>
          <w:highlight w:val="none"/>
        </w:rPr>
        <w:t>投资人报名意向书、</w:t>
      </w:r>
      <w:r>
        <w:rPr>
          <w:rFonts w:hint="eastAsia" w:cs="宋体"/>
          <w:color w:val="auto"/>
          <w:spacing w:val="-4"/>
          <w:sz w:val="24"/>
          <w:szCs w:val="24"/>
          <w:highlight w:val="none"/>
          <w:lang w:eastAsia="zh-CN"/>
        </w:rPr>
        <w:t>重整</w:t>
      </w:r>
      <w:r>
        <w:rPr>
          <w:rFonts w:hint="eastAsia" w:ascii="宋体" w:hAnsi="宋体" w:eastAsia="宋体" w:cs="宋体"/>
          <w:color w:val="auto"/>
          <w:spacing w:val="-4"/>
          <w:sz w:val="24"/>
          <w:szCs w:val="24"/>
          <w:highlight w:val="none"/>
        </w:rPr>
        <w:t>投资方案、</w:t>
      </w:r>
      <w:r>
        <w:rPr>
          <w:rFonts w:hint="eastAsia" w:cs="宋体"/>
          <w:color w:val="auto"/>
          <w:spacing w:val="-4"/>
          <w:sz w:val="24"/>
          <w:szCs w:val="24"/>
          <w:highlight w:val="none"/>
          <w:lang w:eastAsia="zh-CN"/>
        </w:rPr>
        <w:t>重整</w:t>
      </w:r>
      <w:r>
        <w:rPr>
          <w:rFonts w:hint="eastAsia" w:ascii="宋体" w:hAnsi="宋体" w:eastAsia="宋体" w:cs="宋体"/>
          <w:color w:val="auto"/>
          <w:spacing w:val="-4"/>
          <w:sz w:val="24"/>
          <w:szCs w:val="24"/>
          <w:highlight w:val="none"/>
        </w:rPr>
        <w:t>投资协议等与本次招募相关文件资料，参与本次招募相关工作并代表委托人发表意见；</w:t>
      </w:r>
    </w:p>
    <w:p w14:paraId="602D93A5">
      <w:pPr>
        <w:pStyle w:val="4"/>
        <w:keepNext w:val="0"/>
        <w:keepLines w:val="0"/>
        <w:pageBreakBefore w:val="0"/>
        <w:widowControl/>
        <w:kinsoku w:val="0"/>
        <w:wordWrap/>
        <w:overflowPunct/>
        <w:topLinePunct w:val="0"/>
        <w:autoSpaceDE/>
        <w:autoSpaceDN/>
        <w:bidi w:val="0"/>
        <w:adjustRightInd w:val="0"/>
        <w:snapToGrid w:val="0"/>
        <w:spacing w:line="360" w:lineRule="auto"/>
        <w:ind w:left="25" w:right="106" w:firstLine="464" w:firstLineChars="200"/>
        <w:jc w:val="both"/>
        <w:textAlignment w:val="baseline"/>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签署、递交、接收和转送有关本次招募的各类法律文件及其他文件</w:t>
      </w:r>
      <w:r>
        <w:rPr>
          <w:rFonts w:hint="eastAsia" w:ascii="宋体" w:hAnsi="宋体" w:eastAsia="宋体" w:cs="宋体"/>
          <w:color w:val="auto"/>
          <w:spacing w:val="-4"/>
          <w:sz w:val="24"/>
          <w:szCs w:val="24"/>
          <w:highlight w:val="none"/>
          <w:lang w:eastAsia="zh-CN"/>
        </w:rPr>
        <w:t>；</w:t>
      </w:r>
    </w:p>
    <w:p w14:paraId="3615C058">
      <w:pPr>
        <w:pStyle w:val="4"/>
        <w:keepNext w:val="0"/>
        <w:keepLines w:val="0"/>
        <w:pageBreakBefore w:val="0"/>
        <w:widowControl/>
        <w:kinsoku w:val="0"/>
        <w:wordWrap/>
        <w:overflowPunct/>
        <w:topLinePunct w:val="0"/>
        <w:autoSpaceDE/>
        <w:autoSpaceDN/>
        <w:bidi w:val="0"/>
        <w:adjustRightInd w:val="0"/>
        <w:snapToGrid w:val="0"/>
        <w:spacing w:line="360" w:lineRule="auto"/>
        <w:ind w:left="25" w:right="106"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处理与本次招募相关的其他工作。</w:t>
      </w:r>
    </w:p>
    <w:p w14:paraId="4D7DD7BE">
      <w:pPr>
        <w:pStyle w:val="4"/>
        <w:keepNext w:val="0"/>
        <w:keepLines w:val="0"/>
        <w:pageBreakBefore w:val="0"/>
        <w:widowControl/>
        <w:kinsoku w:val="0"/>
        <w:wordWrap/>
        <w:overflowPunct/>
        <w:topLinePunct w:val="0"/>
        <w:autoSpaceDE/>
        <w:autoSpaceDN/>
        <w:bidi w:val="0"/>
        <w:adjustRightInd w:val="0"/>
        <w:snapToGrid w:val="0"/>
        <w:spacing w:line="360" w:lineRule="auto"/>
        <w:ind w:left="25" w:right="106"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受托人在本次招募过程中代表</w:t>
      </w:r>
      <w:r>
        <w:rPr>
          <w:rFonts w:hint="eastAsia" w:ascii="宋体" w:hAnsi="宋体" w:eastAsia="宋体" w:cs="宋体"/>
          <w:color w:val="auto"/>
          <w:spacing w:val="-4"/>
          <w:sz w:val="24"/>
          <w:szCs w:val="24"/>
          <w:highlight w:val="none"/>
          <w:lang w:val="en-US" w:eastAsia="zh-CN"/>
        </w:rPr>
        <w:t>委托人</w:t>
      </w:r>
      <w:r>
        <w:rPr>
          <w:rFonts w:hint="eastAsia" w:ascii="宋体" w:hAnsi="宋体" w:eastAsia="宋体" w:cs="宋体"/>
          <w:color w:val="auto"/>
          <w:spacing w:val="-4"/>
          <w:sz w:val="24"/>
          <w:szCs w:val="24"/>
          <w:highlight w:val="none"/>
        </w:rPr>
        <w:t>签署的所有文件和处理的所有相关事务，</w:t>
      </w:r>
      <w:r>
        <w:rPr>
          <w:rFonts w:hint="eastAsia" w:ascii="宋体" w:hAnsi="宋体" w:eastAsia="宋体" w:cs="宋体"/>
          <w:color w:val="auto"/>
          <w:spacing w:val="-4"/>
          <w:sz w:val="24"/>
          <w:szCs w:val="24"/>
          <w:highlight w:val="none"/>
          <w:lang w:val="en-US" w:eastAsia="zh-CN"/>
        </w:rPr>
        <w:t>委托人</w:t>
      </w:r>
      <w:r>
        <w:rPr>
          <w:rFonts w:hint="eastAsia" w:ascii="宋体" w:hAnsi="宋体" w:eastAsia="宋体" w:cs="宋体"/>
          <w:color w:val="auto"/>
          <w:spacing w:val="-4"/>
          <w:sz w:val="24"/>
          <w:szCs w:val="24"/>
          <w:highlight w:val="none"/>
        </w:rPr>
        <w:t>均予以承认，并承担相应法律责任。授权期限自授权委托书出具之日起至委托事项完结为止。</w:t>
      </w:r>
    </w:p>
    <w:p w14:paraId="5778A653">
      <w:pPr>
        <w:pStyle w:val="4"/>
        <w:keepNext w:val="0"/>
        <w:keepLines w:val="0"/>
        <w:pageBreakBefore w:val="0"/>
        <w:widowControl/>
        <w:kinsoku w:val="0"/>
        <w:wordWrap/>
        <w:overflowPunct/>
        <w:topLinePunct w:val="0"/>
        <w:autoSpaceDE/>
        <w:autoSpaceDN/>
        <w:bidi w:val="0"/>
        <w:adjustRightInd w:val="0"/>
        <w:snapToGrid w:val="0"/>
        <w:spacing w:line="360" w:lineRule="auto"/>
        <w:ind w:left="25" w:right="106"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附：受托人身份证复印件（盖章）</w:t>
      </w:r>
    </w:p>
    <w:p w14:paraId="7DC61E84">
      <w:pPr>
        <w:pStyle w:val="4"/>
        <w:keepNext w:val="0"/>
        <w:keepLines w:val="0"/>
        <w:pageBreakBefore w:val="0"/>
        <w:widowControl/>
        <w:kinsoku w:val="0"/>
        <w:wordWrap/>
        <w:overflowPunct/>
        <w:topLinePunct w:val="0"/>
        <w:autoSpaceDE/>
        <w:autoSpaceDN/>
        <w:bidi w:val="0"/>
        <w:adjustRightInd w:val="0"/>
        <w:snapToGrid w:val="0"/>
        <w:spacing w:line="360" w:lineRule="auto"/>
        <w:ind w:left="3171"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意向投资人（</w:t>
      </w:r>
      <w:r>
        <w:rPr>
          <w:rFonts w:hint="eastAsia" w:ascii="宋体" w:hAnsi="宋体" w:eastAsia="宋体" w:cs="宋体"/>
          <w:color w:val="auto"/>
          <w:spacing w:val="-1"/>
          <w:sz w:val="24"/>
          <w:szCs w:val="24"/>
          <w:highlight w:val="none"/>
          <w:lang w:val="en-US" w:eastAsia="zh-CN"/>
        </w:rPr>
        <w:t>签字或</w:t>
      </w:r>
      <w:r>
        <w:rPr>
          <w:rFonts w:hint="eastAsia" w:ascii="宋体" w:hAnsi="宋体" w:eastAsia="宋体" w:cs="宋体"/>
          <w:color w:val="auto"/>
          <w:spacing w:val="-1"/>
          <w:sz w:val="24"/>
          <w:szCs w:val="24"/>
          <w:highlight w:val="none"/>
        </w:rPr>
        <w:t>盖章）</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p>
    <w:p w14:paraId="716B76DF">
      <w:pPr>
        <w:pStyle w:val="4"/>
        <w:keepNext w:val="0"/>
        <w:keepLines w:val="0"/>
        <w:pageBreakBefore w:val="0"/>
        <w:widowControl/>
        <w:kinsoku w:val="0"/>
        <w:wordWrap/>
        <w:overflowPunct/>
        <w:topLinePunct w:val="0"/>
        <w:autoSpaceDE/>
        <w:autoSpaceDN/>
        <w:bidi w:val="0"/>
        <w:adjustRightInd w:val="0"/>
        <w:snapToGrid w:val="0"/>
        <w:spacing w:line="360" w:lineRule="auto"/>
        <w:ind w:left="1583"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法定代表人（负责人）/授权代表签字：</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p w14:paraId="2F011082">
      <w:pPr>
        <w:pStyle w:val="4"/>
        <w:keepNext w:val="0"/>
        <w:keepLines w:val="0"/>
        <w:pageBreakBefore w:val="0"/>
        <w:widowControl/>
        <w:kinsoku w:val="0"/>
        <w:wordWrap/>
        <w:overflowPunct/>
        <w:topLinePunct w:val="0"/>
        <w:autoSpaceDE/>
        <w:autoSpaceDN/>
        <w:bidi w:val="0"/>
        <w:adjustRightInd w:val="0"/>
        <w:snapToGrid w:val="0"/>
        <w:spacing w:line="360" w:lineRule="auto"/>
        <w:ind w:firstLine="6076" w:firstLineChars="3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日期</w:t>
      </w:r>
      <w:r>
        <w:rPr>
          <w:rFonts w:hint="eastAsia" w:ascii="宋体" w:hAnsi="宋体" w:eastAsia="宋体" w:cs="宋体"/>
          <w:color w:val="auto"/>
          <w:spacing w:val="-22"/>
          <w:sz w:val="24"/>
          <w:szCs w:val="24"/>
          <w:highlight w:val="none"/>
          <w:lang w:val="en-US" w:eastAsia="zh-CN"/>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p w14:paraId="68194E80">
      <w:pPr>
        <w:keepNext w:val="0"/>
        <w:keepLines w:val="0"/>
        <w:pageBreakBefore w:val="0"/>
        <w:widowControl/>
        <w:kinsoku w:val="0"/>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sectPr>
          <w:footerReference r:id="rId6" w:type="default"/>
          <w:pgSz w:w="11907" w:h="16839"/>
          <w:pgMar w:top="1423" w:right="1715" w:bottom="1422" w:left="1785" w:header="0" w:footer="1235" w:gutter="0"/>
          <w:cols w:space="720" w:num="1"/>
        </w:sectPr>
      </w:pPr>
    </w:p>
    <w:p w14:paraId="73E71CB6">
      <w:pPr>
        <w:pStyle w:val="4"/>
        <w:keepNext w:val="0"/>
        <w:keepLines w:val="0"/>
        <w:pageBreakBefore w:val="0"/>
        <w:widowControl/>
        <w:kinsoku w:val="0"/>
        <w:wordWrap/>
        <w:overflowPunct/>
        <w:topLinePunct w:val="0"/>
        <w:autoSpaceDE/>
        <w:autoSpaceDN/>
        <w:bidi w:val="0"/>
        <w:adjustRightInd w:val="0"/>
        <w:snapToGrid w:val="0"/>
        <w:spacing w:line="360" w:lineRule="auto"/>
        <w:jc w:val="left"/>
        <w:textAlignment w:val="baseline"/>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附件</w:t>
      </w:r>
      <w:r>
        <w:rPr>
          <w:rFonts w:hint="eastAsia" w:ascii="宋体" w:hAnsi="宋体" w:eastAsia="宋体" w:cs="宋体"/>
          <w:b/>
          <w:bCs/>
          <w:color w:val="auto"/>
          <w:spacing w:val="-5"/>
          <w:sz w:val="24"/>
          <w:szCs w:val="24"/>
          <w:highlight w:val="none"/>
          <w:lang w:val="en-US" w:eastAsia="zh-CN"/>
        </w:rPr>
        <w:t>5</w:t>
      </w:r>
      <w:r>
        <w:rPr>
          <w:rFonts w:hint="eastAsia" w:ascii="宋体" w:hAnsi="宋体" w:eastAsia="宋体" w:cs="宋体"/>
          <w:b/>
          <w:bCs/>
          <w:color w:val="auto"/>
          <w:spacing w:val="-5"/>
          <w:sz w:val="24"/>
          <w:szCs w:val="24"/>
          <w:highlight w:val="none"/>
          <w:lang w:eastAsia="zh-CN"/>
        </w:rPr>
        <w:t>：</w:t>
      </w:r>
    </w:p>
    <w:p w14:paraId="6B500CBD">
      <w:pPr>
        <w:pStyle w:val="4"/>
        <w:keepNext w:val="0"/>
        <w:keepLines w:val="0"/>
        <w:pageBreakBefore w:val="0"/>
        <w:widowControl/>
        <w:kinsoku w:val="0"/>
        <w:wordWrap/>
        <w:overflowPunct/>
        <w:topLinePunct w:val="0"/>
        <w:autoSpaceDE/>
        <w:autoSpaceDN/>
        <w:bidi w:val="0"/>
        <w:adjustRightInd w:val="0"/>
        <w:snapToGrid w:val="0"/>
        <w:spacing w:after="0" w:afterLines="50" w:line="360" w:lineRule="auto"/>
        <w:ind w:left="0" w:right="0" w:firstLine="0" w:firstLineChars="0"/>
        <w:jc w:val="center"/>
        <w:textAlignment w:val="baseline"/>
        <w:outlineLvl w:val="1"/>
        <w:rPr>
          <w:rFonts w:hint="eastAsia" w:ascii="宋体" w:hAnsi="宋体" w:eastAsia="宋体" w:cs="宋体"/>
          <w:b/>
          <w:bCs/>
          <w:color w:val="auto"/>
          <w:spacing w:val="-4"/>
          <w:sz w:val="28"/>
          <w:szCs w:val="28"/>
          <w:highlight w:val="none"/>
        </w:rPr>
      </w:pPr>
      <w:r>
        <w:rPr>
          <w:rFonts w:hint="eastAsia" w:cs="宋体"/>
          <w:b/>
          <w:bCs/>
          <w:color w:val="auto"/>
          <w:spacing w:val="-4"/>
          <w:sz w:val="28"/>
          <w:szCs w:val="28"/>
          <w:highlight w:val="none"/>
          <w:lang w:eastAsia="zh-CN"/>
        </w:rPr>
        <w:t>厦门悦讯信息科技股份有限公司</w:t>
      </w:r>
      <w:r>
        <w:rPr>
          <w:rFonts w:hint="eastAsia" w:cs="宋体"/>
          <w:b/>
          <w:bCs/>
          <w:color w:val="auto"/>
          <w:spacing w:val="-4"/>
          <w:sz w:val="28"/>
          <w:szCs w:val="28"/>
          <w:highlight w:val="none"/>
          <w:lang w:val="en-US" w:eastAsia="zh-CN"/>
        </w:rPr>
        <w:t>预</w:t>
      </w:r>
      <w:r>
        <w:rPr>
          <w:rFonts w:hint="eastAsia" w:cs="宋体"/>
          <w:b/>
          <w:bCs/>
          <w:color w:val="auto"/>
          <w:spacing w:val="-4"/>
          <w:sz w:val="28"/>
          <w:szCs w:val="28"/>
          <w:highlight w:val="none"/>
          <w:lang w:eastAsia="zh-CN"/>
        </w:rPr>
        <w:t>重整</w:t>
      </w:r>
      <w:r>
        <w:rPr>
          <w:rFonts w:hint="eastAsia" w:ascii="宋体" w:hAnsi="宋体" w:eastAsia="宋体" w:cs="宋体"/>
          <w:b/>
          <w:bCs/>
          <w:color w:val="auto"/>
          <w:spacing w:val="-4"/>
          <w:sz w:val="28"/>
          <w:szCs w:val="28"/>
          <w:highlight w:val="none"/>
          <w:lang w:val="en-US" w:eastAsia="zh-CN"/>
        </w:rPr>
        <w:t>案意向</w:t>
      </w:r>
      <w:r>
        <w:rPr>
          <w:rFonts w:hint="eastAsia" w:ascii="宋体" w:hAnsi="宋体" w:eastAsia="宋体" w:cs="宋体"/>
          <w:b/>
          <w:bCs/>
          <w:color w:val="auto"/>
          <w:spacing w:val="-4"/>
          <w:sz w:val="28"/>
          <w:szCs w:val="28"/>
          <w:highlight w:val="none"/>
        </w:rPr>
        <w:t>投资人</w:t>
      </w:r>
    </w:p>
    <w:p w14:paraId="4E2E84FC">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0" w:firstLineChars="0"/>
        <w:jc w:val="center"/>
        <w:textAlignment w:val="baseline"/>
        <w:outlineLvl w:val="1"/>
        <w:rPr>
          <w:rFonts w:hint="eastAsia" w:ascii="宋体" w:hAnsi="宋体" w:eastAsia="宋体" w:cs="宋体"/>
          <w:color w:val="auto"/>
          <w:sz w:val="28"/>
          <w:szCs w:val="28"/>
          <w:highlight w:val="none"/>
          <w:lang w:val="en-US"/>
        </w:rPr>
      </w:pPr>
      <w:r>
        <w:rPr>
          <w:rFonts w:hint="eastAsia" w:ascii="宋体" w:hAnsi="宋体" w:eastAsia="宋体" w:cs="宋体"/>
          <w:b/>
          <w:bCs/>
          <w:color w:val="auto"/>
          <w:spacing w:val="-3"/>
          <w:sz w:val="28"/>
          <w:szCs w:val="28"/>
          <w:highlight w:val="none"/>
          <w:lang w:val="en-US" w:eastAsia="zh-CN"/>
        </w:rPr>
        <w:t>保密承诺函</w:t>
      </w:r>
    </w:p>
    <w:p w14:paraId="08EFAE26">
      <w:pPr>
        <w:keepNext w:val="0"/>
        <w:keepLines w:val="0"/>
        <w:pageBreakBefore w:val="0"/>
        <w:widowControl/>
        <w:kinsoku w:val="0"/>
        <w:wordWrap/>
        <w:overflowPunct/>
        <w:topLinePunct w:val="0"/>
        <w:autoSpaceDE/>
        <w:autoSpaceDN/>
        <w:bidi w:val="0"/>
        <w:adjustRightInd w:val="0"/>
        <w:snapToGrid w:val="0"/>
        <w:spacing w:line="360" w:lineRule="auto"/>
        <w:ind w:firstLine="560" w:firstLineChars="200"/>
        <w:textAlignment w:val="baseline"/>
        <w:rPr>
          <w:rFonts w:hint="eastAsia" w:ascii="宋体" w:hAnsi="宋体" w:eastAsia="宋体" w:cs="宋体"/>
          <w:color w:val="auto"/>
          <w:sz w:val="28"/>
          <w:szCs w:val="28"/>
          <w:highlight w:val="none"/>
        </w:rPr>
      </w:pPr>
    </w:p>
    <w:p w14:paraId="3103A725">
      <w:pPr>
        <w:pStyle w:val="4"/>
        <w:keepNext w:val="0"/>
        <w:keepLines w:val="0"/>
        <w:pageBreakBefore w:val="0"/>
        <w:widowControl/>
        <w:kinsoku w:val="0"/>
        <w:wordWrap/>
        <w:overflowPunct/>
        <w:topLinePunct w:val="0"/>
        <w:autoSpaceDE/>
        <w:autoSpaceDN/>
        <w:bidi w:val="0"/>
        <w:adjustRightInd w:val="0"/>
        <w:snapToGrid w:val="0"/>
        <w:spacing w:line="360" w:lineRule="auto"/>
        <w:jc w:val="left"/>
        <w:textAlignment w:val="baseline"/>
        <w:rPr>
          <w:rFonts w:hint="eastAsia" w:ascii="宋体" w:hAnsi="宋体" w:eastAsia="宋体" w:cs="宋体"/>
          <w:color w:val="auto"/>
          <w:sz w:val="24"/>
          <w:szCs w:val="24"/>
          <w:highlight w:val="none"/>
        </w:rPr>
      </w:pPr>
      <w:r>
        <w:rPr>
          <w:rFonts w:hint="eastAsia" w:cs="宋体"/>
          <w:color w:val="auto"/>
          <w:spacing w:val="-5"/>
          <w:sz w:val="24"/>
          <w:szCs w:val="24"/>
          <w:highlight w:val="none"/>
          <w:lang w:eastAsia="zh-CN"/>
        </w:rPr>
        <w:t>厦门悦讯信息科技股份有限公司</w:t>
      </w:r>
      <w:r>
        <w:rPr>
          <w:rFonts w:hint="eastAsia" w:cs="宋体"/>
          <w:color w:val="auto"/>
          <w:spacing w:val="-5"/>
          <w:sz w:val="24"/>
          <w:szCs w:val="24"/>
          <w:highlight w:val="none"/>
          <w:lang w:val="en-US" w:eastAsia="zh-CN"/>
        </w:rPr>
        <w:t>临时</w:t>
      </w:r>
      <w:r>
        <w:rPr>
          <w:rFonts w:hint="eastAsia" w:cs="宋体"/>
          <w:color w:val="auto"/>
          <w:spacing w:val="-5"/>
          <w:sz w:val="24"/>
          <w:szCs w:val="24"/>
          <w:highlight w:val="none"/>
          <w:lang w:eastAsia="zh-CN"/>
        </w:rPr>
        <w:t>管理人</w:t>
      </w:r>
      <w:r>
        <w:rPr>
          <w:rFonts w:hint="eastAsia" w:ascii="宋体" w:hAnsi="宋体" w:eastAsia="宋体" w:cs="宋体"/>
          <w:color w:val="auto"/>
          <w:spacing w:val="-5"/>
          <w:sz w:val="24"/>
          <w:szCs w:val="24"/>
          <w:highlight w:val="none"/>
        </w:rPr>
        <w:t>：</w:t>
      </w:r>
    </w:p>
    <w:p w14:paraId="6D00CB5D">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4" w:firstLineChars="200"/>
        <w:jc w:val="left"/>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4"/>
          <w:sz w:val="24"/>
          <w:szCs w:val="24"/>
          <w:highlight w:val="none"/>
        </w:rPr>
        <w:t>我方承诺，就参与</w:t>
      </w:r>
      <w:r>
        <w:rPr>
          <w:rFonts w:hint="eastAsia" w:cs="宋体"/>
          <w:color w:val="auto"/>
          <w:spacing w:val="-4"/>
          <w:sz w:val="24"/>
          <w:szCs w:val="24"/>
          <w:highlight w:val="none"/>
          <w:lang w:eastAsia="zh-CN"/>
        </w:rPr>
        <w:t>厦门悦讯信息科技股份有限公司</w:t>
      </w:r>
      <w:r>
        <w:rPr>
          <w:rFonts w:hint="eastAsia" w:cs="宋体"/>
          <w:color w:val="auto"/>
          <w:spacing w:val="-4"/>
          <w:sz w:val="24"/>
          <w:szCs w:val="24"/>
          <w:highlight w:val="none"/>
          <w:lang w:val="en-US" w:eastAsia="zh-CN"/>
        </w:rPr>
        <w:t>预</w:t>
      </w:r>
      <w:r>
        <w:rPr>
          <w:rFonts w:hint="eastAsia" w:cs="宋体"/>
          <w:color w:val="auto"/>
          <w:spacing w:val="-5"/>
          <w:sz w:val="24"/>
          <w:szCs w:val="24"/>
          <w:highlight w:val="none"/>
          <w:lang w:eastAsia="zh-CN"/>
        </w:rPr>
        <w:t>重整</w:t>
      </w:r>
      <w:r>
        <w:rPr>
          <w:rFonts w:hint="eastAsia" w:ascii="宋体" w:hAnsi="宋体" w:eastAsia="宋体" w:cs="宋体"/>
          <w:color w:val="auto"/>
          <w:spacing w:val="-5"/>
          <w:sz w:val="24"/>
          <w:szCs w:val="24"/>
          <w:highlight w:val="none"/>
        </w:rPr>
        <w:t>程序中</w:t>
      </w:r>
      <w:r>
        <w:rPr>
          <w:rFonts w:hint="eastAsia" w:ascii="宋体" w:hAnsi="宋体" w:eastAsia="宋体" w:cs="宋体"/>
          <w:color w:val="auto"/>
          <w:spacing w:val="-3"/>
          <w:sz w:val="24"/>
          <w:szCs w:val="24"/>
          <w:highlight w:val="none"/>
        </w:rPr>
        <w:t>获取的保密信息，按本函的下列要求履行保密义务。</w:t>
      </w:r>
    </w:p>
    <w:p w14:paraId="126442C5">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56"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第一条</w:t>
      </w:r>
      <w:r>
        <w:rPr>
          <w:rFonts w:hint="eastAsia" w:ascii="宋体" w:hAnsi="宋体" w:eastAsia="宋体" w:cs="宋体"/>
          <w:color w:val="auto"/>
          <w:spacing w:val="43"/>
          <w:sz w:val="24"/>
          <w:szCs w:val="24"/>
          <w:highlight w:val="none"/>
        </w:rPr>
        <w:t xml:space="preserve"> </w:t>
      </w:r>
      <w:r>
        <w:rPr>
          <w:rFonts w:hint="eastAsia" w:ascii="宋体" w:hAnsi="宋体" w:eastAsia="宋体" w:cs="宋体"/>
          <w:b/>
          <w:bCs/>
          <w:color w:val="auto"/>
          <w:spacing w:val="-6"/>
          <w:sz w:val="24"/>
          <w:szCs w:val="24"/>
          <w:highlight w:val="none"/>
        </w:rPr>
        <w:t>保密信息</w:t>
      </w:r>
    </w:p>
    <w:p w14:paraId="43265845">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4" w:firstLineChars="200"/>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保密信息指我方获得的与</w:t>
      </w:r>
      <w:r>
        <w:rPr>
          <w:rFonts w:hint="eastAsia" w:cs="宋体"/>
          <w:color w:val="auto"/>
          <w:spacing w:val="-4"/>
          <w:sz w:val="24"/>
          <w:szCs w:val="24"/>
          <w:highlight w:val="none"/>
          <w:lang w:eastAsia="zh-CN"/>
        </w:rPr>
        <w:t>厦门悦讯信息科技股份有限公司</w:t>
      </w:r>
      <w:r>
        <w:rPr>
          <w:rFonts w:hint="eastAsia" w:ascii="宋体" w:hAnsi="宋体" w:eastAsia="宋体" w:cs="宋体"/>
          <w:color w:val="auto"/>
          <w:spacing w:val="-4"/>
          <w:sz w:val="24"/>
          <w:szCs w:val="24"/>
          <w:highlight w:val="none"/>
        </w:rPr>
        <w:t>（以下简称“</w:t>
      </w:r>
      <w:r>
        <w:rPr>
          <w:rFonts w:hint="eastAsia" w:cs="宋体"/>
          <w:color w:val="auto"/>
          <w:spacing w:val="-4"/>
          <w:sz w:val="24"/>
          <w:szCs w:val="24"/>
          <w:highlight w:val="none"/>
          <w:lang w:eastAsia="zh-CN"/>
        </w:rPr>
        <w:t>悦讯科技公司</w:t>
      </w:r>
      <w:r>
        <w:rPr>
          <w:rFonts w:hint="eastAsia" w:ascii="宋体" w:hAnsi="宋体" w:eastAsia="宋体" w:cs="宋体"/>
          <w:color w:val="auto"/>
          <w:spacing w:val="-4"/>
          <w:sz w:val="24"/>
          <w:szCs w:val="24"/>
          <w:highlight w:val="none"/>
        </w:rPr>
        <w:t xml:space="preserve"> ”）</w:t>
      </w:r>
      <w:r>
        <w:rPr>
          <w:rFonts w:hint="eastAsia" w:cs="宋体"/>
          <w:color w:val="auto"/>
          <w:spacing w:val="-4"/>
          <w:sz w:val="24"/>
          <w:szCs w:val="24"/>
          <w:highlight w:val="none"/>
          <w:lang w:eastAsia="zh-CN"/>
        </w:rPr>
        <w:t>重整</w:t>
      </w:r>
      <w:r>
        <w:rPr>
          <w:rFonts w:hint="eastAsia" w:ascii="宋体" w:hAnsi="宋体" w:eastAsia="宋体" w:cs="宋体"/>
          <w:color w:val="auto"/>
          <w:spacing w:val="-4"/>
          <w:sz w:val="24"/>
          <w:szCs w:val="24"/>
          <w:highlight w:val="none"/>
        </w:rPr>
        <w:t>有关或因此产生的以书面、口头、图像或者其他任何形式作为载体的任何信息，包括但不限于：</w:t>
      </w:r>
    </w:p>
    <w:p w14:paraId="5DE10745">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4" w:firstLineChars="200"/>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贵方以口头、书面或者其他形式，向我方提供的</w:t>
      </w:r>
      <w:r>
        <w:rPr>
          <w:rFonts w:hint="eastAsia" w:cs="宋体"/>
          <w:color w:val="auto"/>
          <w:spacing w:val="-4"/>
          <w:sz w:val="24"/>
          <w:szCs w:val="24"/>
          <w:highlight w:val="none"/>
          <w:lang w:eastAsia="zh-CN"/>
        </w:rPr>
        <w:t>悦讯科技公司</w:t>
      </w:r>
      <w:r>
        <w:rPr>
          <w:rFonts w:hint="eastAsia" w:ascii="宋体" w:hAnsi="宋体" w:eastAsia="宋体" w:cs="宋体"/>
          <w:color w:val="auto"/>
          <w:spacing w:val="-4"/>
          <w:sz w:val="24"/>
          <w:szCs w:val="24"/>
          <w:highlight w:val="none"/>
        </w:rPr>
        <w:t>的一切非公开、保密、专有的文件及其他资料；</w:t>
      </w:r>
    </w:p>
    <w:p w14:paraId="44F3A746">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4" w:firstLineChars="200"/>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我方或我方代表通过与</w:t>
      </w:r>
      <w:r>
        <w:rPr>
          <w:rFonts w:hint="eastAsia" w:cs="宋体"/>
          <w:color w:val="auto"/>
          <w:spacing w:val="-4"/>
          <w:sz w:val="24"/>
          <w:szCs w:val="24"/>
          <w:highlight w:val="none"/>
          <w:lang w:eastAsia="zh-CN"/>
        </w:rPr>
        <w:t>悦讯科技公司</w:t>
      </w:r>
      <w:r>
        <w:rPr>
          <w:rFonts w:hint="eastAsia" w:ascii="宋体" w:hAnsi="宋体" w:eastAsia="宋体" w:cs="宋体"/>
          <w:color w:val="auto"/>
          <w:spacing w:val="-4"/>
          <w:sz w:val="24"/>
          <w:szCs w:val="24"/>
          <w:highlight w:val="none"/>
        </w:rPr>
        <w:t>股东、</w:t>
      </w:r>
      <w:r>
        <w:rPr>
          <w:rFonts w:hint="eastAsia" w:cs="宋体"/>
          <w:color w:val="auto"/>
          <w:spacing w:val="-4"/>
          <w:sz w:val="24"/>
          <w:szCs w:val="24"/>
          <w:highlight w:val="none"/>
          <w:lang w:eastAsia="zh-CN"/>
        </w:rPr>
        <w:t>悦讯科技公司</w:t>
      </w:r>
      <w:r>
        <w:rPr>
          <w:rFonts w:hint="eastAsia" w:ascii="宋体" w:hAnsi="宋体" w:eastAsia="宋体" w:cs="宋体"/>
          <w:color w:val="auto"/>
          <w:spacing w:val="-4"/>
          <w:sz w:val="24"/>
          <w:szCs w:val="24"/>
          <w:highlight w:val="none"/>
        </w:rPr>
        <w:t>员工、参与</w:t>
      </w:r>
      <w:r>
        <w:rPr>
          <w:rFonts w:hint="eastAsia" w:cs="宋体"/>
          <w:color w:val="auto"/>
          <w:spacing w:val="-4"/>
          <w:sz w:val="24"/>
          <w:szCs w:val="24"/>
          <w:highlight w:val="none"/>
          <w:lang w:eastAsia="zh-CN"/>
        </w:rPr>
        <w:t>悦讯科技公司重整</w:t>
      </w:r>
      <w:r>
        <w:rPr>
          <w:rFonts w:hint="eastAsia" w:ascii="宋体" w:hAnsi="宋体" w:eastAsia="宋体" w:cs="宋体"/>
          <w:color w:val="auto"/>
          <w:spacing w:val="-4"/>
          <w:sz w:val="24"/>
          <w:szCs w:val="24"/>
          <w:highlight w:val="none"/>
        </w:rPr>
        <w:t>案中介机构/顾问的接触、沟通、商讨，而获得的任何不被公众所知悉或披露义务人尚未公开披露的与</w:t>
      </w:r>
      <w:r>
        <w:rPr>
          <w:rFonts w:hint="eastAsia" w:cs="宋体"/>
          <w:color w:val="auto"/>
          <w:spacing w:val="-4"/>
          <w:sz w:val="24"/>
          <w:szCs w:val="24"/>
          <w:highlight w:val="none"/>
          <w:lang w:eastAsia="zh-CN"/>
        </w:rPr>
        <w:t>悦讯科技公司</w:t>
      </w:r>
      <w:r>
        <w:rPr>
          <w:rFonts w:hint="eastAsia" w:ascii="宋体" w:hAnsi="宋体" w:eastAsia="宋体" w:cs="宋体"/>
          <w:color w:val="auto"/>
          <w:spacing w:val="-4"/>
          <w:sz w:val="24"/>
          <w:szCs w:val="24"/>
          <w:highlight w:val="none"/>
        </w:rPr>
        <w:t>及</w:t>
      </w:r>
      <w:r>
        <w:rPr>
          <w:rFonts w:hint="eastAsia" w:cs="宋体"/>
          <w:color w:val="auto"/>
          <w:spacing w:val="-4"/>
          <w:sz w:val="24"/>
          <w:szCs w:val="24"/>
          <w:highlight w:val="none"/>
          <w:lang w:eastAsia="zh-CN"/>
        </w:rPr>
        <w:t>悦讯科技公司重整</w:t>
      </w:r>
      <w:r>
        <w:rPr>
          <w:rFonts w:hint="eastAsia" w:ascii="宋体" w:hAnsi="宋体" w:eastAsia="宋体" w:cs="宋体"/>
          <w:color w:val="auto"/>
          <w:spacing w:val="-4"/>
          <w:sz w:val="24"/>
          <w:szCs w:val="24"/>
          <w:highlight w:val="none"/>
        </w:rPr>
        <w:t>案有关的信息；</w:t>
      </w:r>
    </w:p>
    <w:p w14:paraId="69EFC2BC">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4" w:firstLineChars="200"/>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涉及</w:t>
      </w:r>
      <w:r>
        <w:rPr>
          <w:rFonts w:hint="eastAsia" w:cs="宋体"/>
          <w:color w:val="auto"/>
          <w:spacing w:val="-4"/>
          <w:sz w:val="24"/>
          <w:szCs w:val="24"/>
          <w:highlight w:val="none"/>
          <w:lang w:eastAsia="zh-CN"/>
        </w:rPr>
        <w:t>悦讯科技公司</w:t>
      </w:r>
      <w:r>
        <w:rPr>
          <w:rFonts w:hint="eastAsia" w:ascii="宋体" w:hAnsi="宋体" w:eastAsia="宋体" w:cs="宋体"/>
          <w:color w:val="auto"/>
          <w:spacing w:val="-4"/>
          <w:sz w:val="24"/>
          <w:szCs w:val="24"/>
          <w:highlight w:val="none"/>
        </w:rPr>
        <w:t>资产负债基本情况、价值评估、内部经营管理情况等</w:t>
      </w:r>
      <w:r>
        <w:rPr>
          <w:rFonts w:hint="eastAsia" w:ascii="宋体" w:hAnsi="宋体" w:eastAsia="宋体" w:cs="宋体"/>
          <w:color w:val="auto"/>
          <w:spacing w:val="-4"/>
          <w:sz w:val="24"/>
          <w:szCs w:val="24"/>
          <w:highlight w:val="none"/>
          <w:lang w:val="en-US" w:eastAsia="zh-CN"/>
        </w:rPr>
        <w:t>信息</w:t>
      </w:r>
      <w:r>
        <w:rPr>
          <w:rFonts w:hint="eastAsia" w:ascii="宋体" w:hAnsi="宋体" w:eastAsia="宋体" w:cs="宋体"/>
          <w:color w:val="auto"/>
          <w:spacing w:val="-4"/>
          <w:sz w:val="24"/>
          <w:szCs w:val="24"/>
          <w:highlight w:val="none"/>
        </w:rPr>
        <w:t>；</w:t>
      </w:r>
    </w:p>
    <w:p w14:paraId="0F681159">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4" w:firstLineChars="200"/>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由贵方或披露义务人制作的、与</w:t>
      </w:r>
      <w:r>
        <w:rPr>
          <w:rFonts w:hint="eastAsia" w:cs="宋体"/>
          <w:color w:val="auto"/>
          <w:spacing w:val="-4"/>
          <w:sz w:val="24"/>
          <w:szCs w:val="24"/>
          <w:highlight w:val="none"/>
          <w:lang w:eastAsia="zh-CN"/>
        </w:rPr>
        <w:t>悦讯科技公司重整</w:t>
      </w:r>
      <w:r>
        <w:rPr>
          <w:rFonts w:hint="eastAsia" w:ascii="宋体" w:hAnsi="宋体" w:eastAsia="宋体" w:cs="宋体"/>
          <w:color w:val="auto"/>
          <w:spacing w:val="-4"/>
          <w:sz w:val="24"/>
          <w:szCs w:val="24"/>
          <w:highlight w:val="none"/>
        </w:rPr>
        <w:t>相关的任何原始材料、记录、文件、报告、分析、编辑研究、法律意见以及其他材料或文件；</w:t>
      </w:r>
    </w:p>
    <w:p w14:paraId="7AE99E64">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4" w:firstLineChars="200"/>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5.</w:t>
      </w:r>
      <w:r>
        <w:rPr>
          <w:rFonts w:hint="eastAsia" w:cs="宋体"/>
          <w:color w:val="auto"/>
          <w:spacing w:val="-4"/>
          <w:sz w:val="24"/>
          <w:szCs w:val="24"/>
          <w:highlight w:val="none"/>
          <w:lang w:eastAsia="zh-CN"/>
        </w:rPr>
        <w:t>悦讯科技公司</w:t>
      </w:r>
      <w:r>
        <w:rPr>
          <w:rFonts w:hint="eastAsia" w:ascii="宋体" w:hAnsi="宋体" w:eastAsia="宋体" w:cs="宋体"/>
          <w:color w:val="auto"/>
          <w:spacing w:val="-4"/>
          <w:sz w:val="24"/>
          <w:szCs w:val="24"/>
          <w:highlight w:val="none"/>
        </w:rPr>
        <w:t>专有的任何带有“秘密”、“机密”、“绝密”字样的文件（如有），以及涉及</w:t>
      </w:r>
      <w:r>
        <w:rPr>
          <w:rFonts w:hint="eastAsia" w:cs="宋体"/>
          <w:color w:val="auto"/>
          <w:spacing w:val="-4"/>
          <w:sz w:val="24"/>
          <w:szCs w:val="24"/>
          <w:highlight w:val="none"/>
          <w:lang w:eastAsia="zh-CN"/>
        </w:rPr>
        <w:t>悦讯科技公司重整</w:t>
      </w:r>
      <w:r>
        <w:rPr>
          <w:rFonts w:hint="eastAsia" w:ascii="宋体" w:hAnsi="宋体" w:eastAsia="宋体" w:cs="宋体"/>
          <w:color w:val="auto"/>
          <w:spacing w:val="-4"/>
          <w:sz w:val="24"/>
          <w:szCs w:val="24"/>
          <w:highlight w:val="none"/>
        </w:rPr>
        <w:t>事项的各项内部规章制度；</w:t>
      </w:r>
    </w:p>
    <w:p w14:paraId="0742DFD9">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4" w:firstLineChars="200"/>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贵方或披露义务人与我方或我方代表为进行</w:t>
      </w:r>
      <w:r>
        <w:rPr>
          <w:rFonts w:hint="eastAsia" w:cs="宋体"/>
          <w:color w:val="auto"/>
          <w:spacing w:val="-4"/>
          <w:sz w:val="24"/>
          <w:szCs w:val="24"/>
          <w:highlight w:val="none"/>
          <w:lang w:eastAsia="zh-CN"/>
        </w:rPr>
        <w:t>悦讯科技公司重整</w:t>
      </w:r>
      <w:r>
        <w:rPr>
          <w:rFonts w:hint="eastAsia" w:ascii="宋体" w:hAnsi="宋体" w:eastAsia="宋体" w:cs="宋体"/>
          <w:color w:val="auto"/>
          <w:spacing w:val="-4"/>
          <w:sz w:val="24"/>
          <w:szCs w:val="24"/>
          <w:highlight w:val="none"/>
        </w:rPr>
        <w:t>工作而达成的任何合同、协议、约定或在进行</w:t>
      </w:r>
      <w:r>
        <w:rPr>
          <w:rFonts w:hint="eastAsia" w:cs="宋体"/>
          <w:color w:val="auto"/>
          <w:spacing w:val="-4"/>
          <w:sz w:val="24"/>
          <w:szCs w:val="24"/>
          <w:highlight w:val="none"/>
          <w:lang w:eastAsia="zh-CN"/>
        </w:rPr>
        <w:t>重整</w:t>
      </w:r>
      <w:r>
        <w:rPr>
          <w:rFonts w:hint="eastAsia" w:ascii="宋体" w:hAnsi="宋体" w:eastAsia="宋体" w:cs="宋体"/>
          <w:color w:val="auto"/>
          <w:spacing w:val="-4"/>
          <w:sz w:val="24"/>
          <w:szCs w:val="24"/>
          <w:highlight w:val="none"/>
        </w:rPr>
        <w:t>工作过程中产生的任何会议纪要、会谈记录等；</w:t>
      </w:r>
    </w:p>
    <w:p w14:paraId="65F34228">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4" w:firstLineChars="200"/>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rPr>
        <w:t>我方或我方委派人员制作的包含或有关上述资料的书面备忘录、笔记、分析、报告、汇编和研究资料等；</w:t>
      </w:r>
    </w:p>
    <w:p w14:paraId="336850AB">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4" w:firstLineChars="200"/>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8.</w:t>
      </w:r>
      <w:r>
        <w:rPr>
          <w:rFonts w:hint="eastAsia" w:ascii="宋体" w:hAnsi="宋体" w:eastAsia="宋体" w:cs="宋体"/>
          <w:color w:val="auto"/>
          <w:spacing w:val="-4"/>
          <w:sz w:val="24"/>
          <w:szCs w:val="24"/>
          <w:highlight w:val="none"/>
        </w:rPr>
        <w:t>上述资料的全部复制件或录音资料等；</w:t>
      </w:r>
    </w:p>
    <w:p w14:paraId="5D4152EF">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4" w:firstLineChars="200"/>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9.</w:t>
      </w:r>
      <w:r>
        <w:rPr>
          <w:rFonts w:hint="eastAsia" w:ascii="宋体" w:hAnsi="宋体" w:eastAsia="宋体" w:cs="宋体"/>
          <w:color w:val="auto"/>
          <w:spacing w:val="-4"/>
          <w:sz w:val="24"/>
          <w:szCs w:val="24"/>
          <w:highlight w:val="none"/>
        </w:rPr>
        <w:t>贵方或披露义务人向我方提供的不被公众所知的其他文件资料信息；</w:t>
      </w:r>
    </w:p>
    <w:p w14:paraId="7619B569">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4" w:firstLineChars="200"/>
        <w:jc w:val="left"/>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10.</w:t>
      </w:r>
      <w:r>
        <w:rPr>
          <w:rFonts w:hint="eastAsia" w:ascii="宋体" w:hAnsi="宋体" w:eastAsia="宋体" w:cs="宋体"/>
          <w:color w:val="auto"/>
          <w:spacing w:val="-4"/>
          <w:sz w:val="24"/>
          <w:szCs w:val="24"/>
          <w:highlight w:val="none"/>
        </w:rPr>
        <w:t>上述保密信息无论以何种形式存在（包括但不限于数据、图表、胶片、光盘、文件、计算机媒介和网络），也无论是否以口头、文件、演示或其他形式提供，也无论是否记载或标注为保密信息，均不影响其在本承诺函项下的保密性质。</w:t>
      </w:r>
    </w:p>
    <w:p w14:paraId="3B4B8378">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0" w:firstLineChars="200"/>
        <w:jc w:val="left"/>
        <w:textAlignment w:val="baseline"/>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第二条</w:t>
      </w:r>
      <w:r>
        <w:rPr>
          <w:rFonts w:hint="eastAsia" w:ascii="宋体" w:hAnsi="宋体" w:eastAsia="宋体" w:cs="宋体"/>
          <w:color w:val="auto"/>
          <w:spacing w:val="43"/>
          <w:sz w:val="24"/>
          <w:szCs w:val="24"/>
          <w:highlight w:val="none"/>
        </w:rPr>
        <w:t xml:space="preserve"> </w:t>
      </w:r>
      <w:r>
        <w:rPr>
          <w:rFonts w:hint="eastAsia" w:ascii="宋体" w:hAnsi="宋体" w:eastAsia="宋体" w:cs="宋体"/>
          <w:b/>
          <w:bCs/>
          <w:color w:val="auto"/>
          <w:spacing w:val="-5"/>
          <w:sz w:val="24"/>
          <w:szCs w:val="24"/>
          <w:highlight w:val="none"/>
        </w:rPr>
        <w:t>保密义务的期限</w:t>
      </w:r>
    </w:p>
    <w:p w14:paraId="3DA01B56">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50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自我方获取</w:t>
      </w:r>
      <w:r>
        <w:rPr>
          <w:rFonts w:hint="eastAsia" w:cs="宋体"/>
          <w:color w:val="auto"/>
          <w:spacing w:val="5"/>
          <w:sz w:val="24"/>
          <w:szCs w:val="24"/>
          <w:highlight w:val="none"/>
          <w:lang w:eastAsia="zh-CN"/>
        </w:rPr>
        <w:t>悦讯科技公司重整</w:t>
      </w:r>
      <w:r>
        <w:rPr>
          <w:rFonts w:hint="eastAsia" w:ascii="宋体" w:hAnsi="宋体" w:eastAsia="宋体" w:cs="宋体"/>
          <w:color w:val="auto"/>
          <w:spacing w:val="5"/>
          <w:sz w:val="24"/>
          <w:szCs w:val="24"/>
          <w:highlight w:val="none"/>
        </w:rPr>
        <w:t>保密信息之日起至任何保密信息</w:t>
      </w:r>
      <w:r>
        <w:rPr>
          <w:rFonts w:hint="eastAsia" w:ascii="宋体" w:hAnsi="宋体" w:eastAsia="宋体" w:cs="宋体"/>
          <w:color w:val="auto"/>
          <w:spacing w:val="-3"/>
          <w:sz w:val="24"/>
          <w:szCs w:val="24"/>
          <w:highlight w:val="none"/>
        </w:rPr>
        <w:t>进入公共领域成为</w:t>
      </w:r>
      <w:r>
        <w:rPr>
          <w:rFonts w:hint="eastAsia" w:ascii="宋体" w:hAnsi="宋体" w:eastAsia="宋体" w:cs="宋体"/>
          <w:color w:val="auto"/>
          <w:spacing w:val="-3"/>
          <w:sz w:val="24"/>
          <w:szCs w:val="24"/>
          <w:highlight w:val="none"/>
          <w:lang w:val="en-US" w:eastAsia="zh-CN"/>
        </w:rPr>
        <w:t>公开</w:t>
      </w:r>
      <w:r>
        <w:rPr>
          <w:rFonts w:hint="eastAsia" w:ascii="宋体" w:hAnsi="宋体" w:eastAsia="宋体" w:cs="宋体"/>
          <w:color w:val="auto"/>
          <w:spacing w:val="-3"/>
          <w:sz w:val="24"/>
          <w:szCs w:val="24"/>
          <w:highlight w:val="none"/>
        </w:rPr>
        <w:t>信息之日止，不受期限限制。</w:t>
      </w:r>
    </w:p>
    <w:p w14:paraId="1FC99E86">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0" w:firstLineChars="200"/>
        <w:jc w:val="left"/>
        <w:textAlignment w:val="baseline"/>
        <w:outlineLvl w:val="2"/>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第三条 保密义务</w:t>
      </w:r>
    </w:p>
    <w:p w14:paraId="068293CF">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500" w:firstLineChars="200"/>
        <w:jc w:val="left"/>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5"/>
          <w:sz w:val="24"/>
          <w:szCs w:val="24"/>
          <w:highlight w:val="none"/>
        </w:rPr>
        <w:t>1.我方采取对上述资料保密的措施，</w:t>
      </w:r>
      <w:r>
        <w:rPr>
          <w:rFonts w:hint="eastAsia" w:ascii="宋体" w:hAnsi="宋体" w:eastAsia="宋体" w:cs="宋体"/>
          <w:color w:val="auto"/>
          <w:spacing w:val="4"/>
          <w:sz w:val="24"/>
          <w:szCs w:val="24"/>
          <w:highlight w:val="none"/>
        </w:rPr>
        <w:t>保证知悉保密信息</w:t>
      </w:r>
      <w:r>
        <w:rPr>
          <w:rFonts w:hint="eastAsia" w:ascii="宋体" w:hAnsi="宋体" w:eastAsia="宋体" w:cs="宋体"/>
          <w:color w:val="auto"/>
          <w:spacing w:val="-4"/>
          <w:sz w:val="24"/>
          <w:szCs w:val="24"/>
          <w:highlight w:val="none"/>
        </w:rPr>
        <w:t>的人员，仅限于我方为了评估或参与</w:t>
      </w:r>
      <w:r>
        <w:rPr>
          <w:rFonts w:hint="eastAsia" w:cs="宋体"/>
          <w:color w:val="auto"/>
          <w:spacing w:val="-4"/>
          <w:sz w:val="24"/>
          <w:szCs w:val="24"/>
          <w:highlight w:val="none"/>
          <w:lang w:eastAsia="zh-CN"/>
        </w:rPr>
        <w:t>悦讯科技公司重整</w:t>
      </w:r>
      <w:r>
        <w:rPr>
          <w:rFonts w:hint="eastAsia" w:ascii="宋体" w:hAnsi="宋体" w:eastAsia="宋体" w:cs="宋体"/>
          <w:color w:val="auto"/>
          <w:spacing w:val="-4"/>
          <w:sz w:val="24"/>
          <w:szCs w:val="24"/>
          <w:highlight w:val="none"/>
        </w:rPr>
        <w:t>程序必须知道</w:t>
      </w:r>
      <w:r>
        <w:rPr>
          <w:rFonts w:hint="eastAsia" w:ascii="宋体" w:hAnsi="宋体" w:eastAsia="宋体" w:cs="宋体"/>
          <w:color w:val="auto"/>
          <w:spacing w:val="-2"/>
          <w:sz w:val="24"/>
          <w:szCs w:val="24"/>
          <w:highlight w:val="none"/>
        </w:rPr>
        <w:t>保密信息的代表。</w:t>
      </w:r>
    </w:p>
    <w:p w14:paraId="3CEE6644">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4" w:firstLineChars="200"/>
        <w:jc w:val="left"/>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我方同意对所有保密信息保密，除</w:t>
      </w:r>
      <w:r>
        <w:rPr>
          <w:rFonts w:hint="eastAsia" w:ascii="宋体" w:hAnsi="宋体" w:eastAsia="宋体" w:cs="宋体"/>
          <w:color w:val="auto"/>
          <w:spacing w:val="-5"/>
          <w:sz w:val="24"/>
          <w:szCs w:val="24"/>
          <w:highlight w:val="none"/>
        </w:rPr>
        <w:t>非贵方同意，不会将任何信息披露给除本条第</w:t>
      </w:r>
      <w:r>
        <w:rPr>
          <w:rFonts w:hint="eastAsia" w:ascii="宋体" w:hAnsi="宋体" w:eastAsia="宋体" w:cs="宋体"/>
          <w:color w:val="auto"/>
          <w:spacing w:val="-36"/>
          <w:sz w:val="24"/>
          <w:szCs w:val="24"/>
          <w:highlight w:val="none"/>
          <w:lang w:val="en-US" w:eastAsia="zh-CN"/>
        </w:rPr>
        <w:t>1</w:t>
      </w:r>
      <w:r>
        <w:rPr>
          <w:rFonts w:hint="eastAsia" w:ascii="宋体" w:hAnsi="宋体" w:eastAsia="宋体" w:cs="宋体"/>
          <w:color w:val="auto"/>
          <w:spacing w:val="-5"/>
          <w:sz w:val="24"/>
          <w:szCs w:val="24"/>
          <w:highlight w:val="none"/>
        </w:rPr>
        <w:t>款之外的其他任何人。未经贵方的事</w:t>
      </w:r>
      <w:r>
        <w:rPr>
          <w:rFonts w:hint="eastAsia" w:ascii="宋体" w:hAnsi="宋体" w:eastAsia="宋体" w:cs="宋体"/>
          <w:color w:val="auto"/>
          <w:sz w:val="24"/>
          <w:szCs w:val="24"/>
          <w:highlight w:val="none"/>
        </w:rPr>
        <w:t>先书面同意，我方不以任何方式将保密信息向任何第三人披露、</w:t>
      </w:r>
      <w:r>
        <w:rPr>
          <w:rFonts w:hint="eastAsia" w:ascii="宋体" w:hAnsi="宋体" w:eastAsia="宋体" w:cs="宋体"/>
          <w:color w:val="auto"/>
          <w:spacing w:val="-8"/>
          <w:sz w:val="24"/>
          <w:szCs w:val="24"/>
          <w:highlight w:val="none"/>
        </w:rPr>
        <w:t>传播或复制。</w:t>
      </w:r>
    </w:p>
    <w:p w14:paraId="07567E6C">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48" w:firstLineChars="200"/>
        <w:jc w:val="left"/>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8"/>
          <w:sz w:val="24"/>
          <w:szCs w:val="24"/>
          <w:highlight w:val="none"/>
          <w:lang w:val="en-US" w:eastAsia="zh-CN"/>
        </w:rPr>
        <w:t>3.</w:t>
      </w:r>
      <w:r>
        <w:rPr>
          <w:rFonts w:hint="eastAsia" w:ascii="宋体" w:hAnsi="宋体" w:eastAsia="宋体" w:cs="宋体"/>
          <w:color w:val="auto"/>
          <w:spacing w:val="6"/>
          <w:sz w:val="24"/>
          <w:szCs w:val="24"/>
          <w:highlight w:val="none"/>
        </w:rPr>
        <w:t>我方以参与</w:t>
      </w:r>
      <w:r>
        <w:rPr>
          <w:rFonts w:hint="eastAsia" w:cs="宋体"/>
          <w:color w:val="auto"/>
          <w:spacing w:val="6"/>
          <w:sz w:val="24"/>
          <w:szCs w:val="24"/>
          <w:highlight w:val="none"/>
          <w:lang w:eastAsia="zh-CN"/>
        </w:rPr>
        <w:t>悦讯科技公司重整</w:t>
      </w:r>
      <w:r>
        <w:rPr>
          <w:rFonts w:hint="eastAsia" w:ascii="宋体" w:hAnsi="宋体" w:eastAsia="宋体" w:cs="宋体"/>
          <w:color w:val="auto"/>
          <w:spacing w:val="6"/>
          <w:sz w:val="24"/>
          <w:szCs w:val="24"/>
          <w:highlight w:val="none"/>
        </w:rPr>
        <w:t>程序目的进</w:t>
      </w:r>
      <w:r>
        <w:rPr>
          <w:rFonts w:hint="eastAsia" w:ascii="宋体" w:hAnsi="宋体" w:eastAsia="宋体" w:cs="宋体"/>
          <w:color w:val="auto"/>
          <w:spacing w:val="5"/>
          <w:sz w:val="24"/>
          <w:szCs w:val="24"/>
          <w:highlight w:val="none"/>
        </w:rPr>
        <w:t>行尽职调查，获</w:t>
      </w:r>
      <w:r>
        <w:rPr>
          <w:rFonts w:hint="eastAsia" w:ascii="宋体" w:hAnsi="宋体" w:eastAsia="宋体" w:cs="宋体"/>
          <w:color w:val="auto"/>
          <w:spacing w:val="-2"/>
          <w:sz w:val="24"/>
          <w:szCs w:val="24"/>
          <w:highlight w:val="none"/>
        </w:rPr>
        <w:t>取、使用</w:t>
      </w:r>
      <w:r>
        <w:rPr>
          <w:rFonts w:hint="eastAsia" w:cs="宋体"/>
          <w:color w:val="auto"/>
          <w:spacing w:val="-2"/>
          <w:sz w:val="24"/>
          <w:szCs w:val="24"/>
          <w:highlight w:val="none"/>
          <w:lang w:eastAsia="zh-CN"/>
        </w:rPr>
        <w:t>悦讯科技公司</w:t>
      </w:r>
      <w:r>
        <w:rPr>
          <w:rFonts w:hint="eastAsia" w:ascii="宋体" w:hAnsi="宋体" w:eastAsia="宋体" w:cs="宋体"/>
          <w:color w:val="auto"/>
          <w:spacing w:val="-2"/>
          <w:sz w:val="24"/>
          <w:szCs w:val="24"/>
          <w:highlight w:val="none"/>
        </w:rPr>
        <w:t>相关资料，不以其他目的获取、使</w:t>
      </w:r>
      <w:r>
        <w:rPr>
          <w:rFonts w:hint="eastAsia" w:ascii="宋体" w:hAnsi="宋体" w:eastAsia="宋体" w:cs="宋体"/>
          <w:color w:val="auto"/>
          <w:spacing w:val="-3"/>
          <w:sz w:val="24"/>
          <w:szCs w:val="24"/>
          <w:highlight w:val="none"/>
        </w:rPr>
        <w:t>用资料。</w:t>
      </w:r>
    </w:p>
    <w:p w14:paraId="78B5F739">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8" w:firstLineChars="200"/>
        <w:jc w:val="left"/>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4.</w:t>
      </w:r>
      <w:r>
        <w:rPr>
          <w:rFonts w:hint="eastAsia" w:ascii="宋体" w:hAnsi="宋体" w:eastAsia="宋体" w:cs="宋体"/>
          <w:color w:val="auto"/>
          <w:spacing w:val="5"/>
          <w:sz w:val="24"/>
          <w:szCs w:val="24"/>
          <w:highlight w:val="none"/>
        </w:rPr>
        <w:t>若我方未履行本保密函保密义务，给贵方或</w:t>
      </w:r>
      <w:r>
        <w:rPr>
          <w:rFonts w:hint="eastAsia" w:cs="宋体"/>
          <w:color w:val="auto"/>
          <w:spacing w:val="5"/>
          <w:sz w:val="24"/>
          <w:szCs w:val="24"/>
          <w:highlight w:val="none"/>
          <w:lang w:eastAsia="zh-CN"/>
        </w:rPr>
        <w:t>悦讯科技公司</w:t>
      </w:r>
      <w:r>
        <w:rPr>
          <w:rFonts w:hint="eastAsia" w:ascii="宋体" w:hAnsi="宋体" w:eastAsia="宋体" w:cs="宋体"/>
          <w:color w:val="auto"/>
          <w:spacing w:val="-4"/>
          <w:sz w:val="24"/>
          <w:szCs w:val="24"/>
          <w:highlight w:val="none"/>
        </w:rPr>
        <w:t>造成损失的，我方应赔偿损失</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损失范围包括直接损失和间接损</w:t>
      </w:r>
      <w:r>
        <w:rPr>
          <w:rFonts w:hint="eastAsia" w:ascii="宋体" w:hAnsi="宋体" w:eastAsia="宋体" w:cs="宋体"/>
          <w:color w:val="auto"/>
          <w:spacing w:val="-3"/>
          <w:sz w:val="24"/>
          <w:szCs w:val="24"/>
          <w:highlight w:val="none"/>
        </w:rPr>
        <w:t>失，以及</w:t>
      </w:r>
      <w:r>
        <w:rPr>
          <w:rFonts w:hint="eastAsia" w:ascii="宋体" w:hAnsi="宋体" w:eastAsia="宋体" w:cs="宋体"/>
          <w:color w:val="auto"/>
          <w:spacing w:val="-3"/>
          <w:sz w:val="24"/>
          <w:szCs w:val="24"/>
          <w:highlight w:val="none"/>
          <w:lang w:val="en-US" w:eastAsia="zh-CN"/>
        </w:rPr>
        <w:t>贵方</w:t>
      </w:r>
      <w:r>
        <w:rPr>
          <w:rFonts w:hint="eastAsia" w:ascii="宋体" w:hAnsi="宋体" w:eastAsia="宋体" w:cs="宋体"/>
          <w:color w:val="auto"/>
          <w:spacing w:val="-3"/>
          <w:sz w:val="24"/>
          <w:szCs w:val="24"/>
          <w:highlight w:val="none"/>
        </w:rPr>
        <w:t>因此支出的律师费、诉讼费</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公证费、保全费、保函费</w:t>
      </w:r>
      <w:r>
        <w:rPr>
          <w:rFonts w:hint="eastAsia" w:ascii="宋体" w:hAnsi="宋体" w:eastAsia="宋体" w:cs="宋体"/>
          <w:color w:val="auto"/>
          <w:spacing w:val="-3"/>
          <w:sz w:val="24"/>
          <w:szCs w:val="24"/>
          <w:highlight w:val="none"/>
        </w:rPr>
        <w:t>等。</w:t>
      </w:r>
    </w:p>
    <w:p w14:paraId="6654B7F1">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4" w:firstLineChars="200"/>
        <w:jc w:val="left"/>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rPr>
        <w:t>此致</w:t>
      </w:r>
    </w:p>
    <w:p w14:paraId="67167521">
      <w:pPr>
        <w:pStyle w:val="4"/>
        <w:keepNext w:val="0"/>
        <w:keepLines w:val="0"/>
        <w:pageBreakBefore w:val="0"/>
        <w:widowControl/>
        <w:kinsoku w:val="0"/>
        <w:wordWrap/>
        <w:overflowPunct/>
        <w:topLinePunct w:val="0"/>
        <w:autoSpaceDE/>
        <w:autoSpaceDN/>
        <w:bidi w:val="0"/>
        <w:adjustRightInd w:val="0"/>
        <w:snapToGrid w:val="0"/>
        <w:spacing w:line="360" w:lineRule="auto"/>
        <w:ind w:left="0" w:right="0" w:firstLine="464" w:firstLineChars="200"/>
        <w:jc w:val="left"/>
        <w:textAlignment w:val="baseline"/>
        <w:rPr>
          <w:rFonts w:hint="eastAsia" w:ascii="宋体" w:hAnsi="宋体" w:eastAsia="宋体" w:cs="宋体"/>
          <w:color w:val="auto"/>
          <w:spacing w:val="-4"/>
          <w:sz w:val="24"/>
          <w:szCs w:val="24"/>
          <w:highlight w:val="none"/>
          <w:lang w:val="en-US" w:eastAsia="zh-CN"/>
        </w:rPr>
      </w:pPr>
    </w:p>
    <w:p w14:paraId="393EB25F">
      <w:pPr>
        <w:pStyle w:val="4"/>
        <w:keepNext w:val="0"/>
        <w:keepLines w:val="0"/>
        <w:pageBreakBefore w:val="0"/>
        <w:widowControl/>
        <w:kinsoku w:val="0"/>
        <w:wordWrap/>
        <w:overflowPunct/>
        <w:topLinePunct w:val="0"/>
        <w:autoSpaceDE/>
        <w:autoSpaceDN/>
        <w:bidi w:val="0"/>
        <w:adjustRightInd w:val="0"/>
        <w:snapToGrid w:val="0"/>
        <w:spacing w:line="360" w:lineRule="auto"/>
        <w:ind w:left="3171"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意向投资人（</w:t>
      </w:r>
      <w:r>
        <w:rPr>
          <w:rFonts w:hint="eastAsia" w:ascii="宋体" w:hAnsi="宋体" w:eastAsia="宋体" w:cs="宋体"/>
          <w:color w:val="auto"/>
          <w:spacing w:val="-1"/>
          <w:sz w:val="24"/>
          <w:szCs w:val="24"/>
          <w:highlight w:val="none"/>
          <w:lang w:val="en-US" w:eastAsia="zh-CN"/>
        </w:rPr>
        <w:t>签字或</w:t>
      </w:r>
      <w:r>
        <w:rPr>
          <w:rFonts w:hint="eastAsia" w:ascii="宋体" w:hAnsi="宋体" w:eastAsia="宋体" w:cs="宋体"/>
          <w:color w:val="auto"/>
          <w:spacing w:val="-1"/>
          <w:sz w:val="24"/>
          <w:szCs w:val="24"/>
          <w:highlight w:val="none"/>
        </w:rPr>
        <w:t>盖章）</w:t>
      </w:r>
      <w:r>
        <w:rPr>
          <w:rFonts w:hint="eastAsia" w:ascii="宋体" w:hAnsi="宋体" w:eastAsia="宋体" w:cs="宋体"/>
          <w:color w:val="auto"/>
          <w:spacing w:val="-11"/>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p>
    <w:p w14:paraId="2FD58C43">
      <w:pPr>
        <w:pStyle w:val="4"/>
        <w:keepNext w:val="0"/>
        <w:keepLines w:val="0"/>
        <w:pageBreakBefore w:val="0"/>
        <w:widowControl/>
        <w:kinsoku w:val="0"/>
        <w:wordWrap/>
        <w:overflowPunct/>
        <w:topLinePunct w:val="0"/>
        <w:autoSpaceDE/>
        <w:autoSpaceDN/>
        <w:bidi w:val="0"/>
        <w:adjustRightInd w:val="0"/>
        <w:snapToGrid w:val="0"/>
        <w:spacing w:line="360" w:lineRule="auto"/>
        <w:ind w:left="1583"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法定代表人（负责人）/授权代表签字：</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p w14:paraId="48D967F9">
      <w:pPr>
        <w:pStyle w:val="4"/>
        <w:keepNext w:val="0"/>
        <w:keepLines w:val="0"/>
        <w:pageBreakBefore w:val="0"/>
        <w:widowControl/>
        <w:kinsoku w:val="0"/>
        <w:wordWrap/>
        <w:overflowPunct/>
        <w:topLinePunct w:val="0"/>
        <w:autoSpaceDE/>
        <w:autoSpaceDN/>
        <w:bidi w:val="0"/>
        <w:adjustRightInd w:val="0"/>
        <w:snapToGrid w:val="0"/>
        <w:spacing w:line="360" w:lineRule="auto"/>
        <w:ind w:firstLine="6076" w:firstLineChars="3100"/>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pacing w:val="-22"/>
          <w:sz w:val="24"/>
          <w:szCs w:val="24"/>
          <w:highlight w:val="none"/>
        </w:rPr>
        <w:t>日期</w:t>
      </w:r>
      <w:r>
        <w:rPr>
          <w:rFonts w:hint="eastAsia" w:ascii="宋体" w:hAnsi="宋体" w:eastAsia="宋体" w:cs="宋体"/>
          <w:color w:val="auto"/>
          <w:spacing w:val="-22"/>
          <w:sz w:val="24"/>
          <w:szCs w:val="24"/>
          <w:highlight w:val="none"/>
          <w:lang w:val="en-US" w:eastAsia="zh-CN"/>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p>
    <w:p w14:paraId="1EB1E97D">
      <w:pPr>
        <w:keepNext w:val="0"/>
        <w:keepLines w:val="0"/>
        <w:pageBreakBefore w:val="0"/>
        <w:wordWrap/>
        <w:overflowPunct/>
        <w:topLinePunct w:val="0"/>
        <w:autoSpaceDE/>
        <w:autoSpaceDN/>
        <w:bidi w:val="0"/>
        <w:spacing w:line="360" w:lineRule="auto"/>
        <w:ind w:firstLine="480" w:firstLineChars="200"/>
        <w:jc w:val="left"/>
        <w:rPr>
          <w:rFonts w:ascii="宋体" w:hAnsi="宋体" w:eastAsia="宋体" w:cs="宋体"/>
          <w:b/>
          <w:bCs/>
          <w:color w:val="auto"/>
          <w:sz w:val="24"/>
          <w:highlight w:val="none"/>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B259D">
    <w:pPr>
      <w:spacing w:line="173" w:lineRule="auto"/>
      <w:ind w:left="4132"/>
      <w:rPr>
        <w:rFonts w:ascii="等线" w:hAnsi="等线" w:eastAsia="等线" w:cs="等线"/>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1125D">
    <w:pPr>
      <w:spacing w:line="173" w:lineRule="auto"/>
      <w:ind w:left="4132"/>
      <w:rPr>
        <w:rFonts w:ascii="等线" w:hAnsi="等线" w:eastAsia="等线" w:cs="等线"/>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6E938">
    <w:pPr>
      <w:spacing w:line="173" w:lineRule="auto"/>
      <w:ind w:left="4132"/>
      <w:rPr>
        <w:rFonts w:ascii="等线" w:hAnsi="等线" w:eastAsia="等线" w:cs="等线"/>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7F392">
    <w:pPr>
      <w:spacing w:line="173" w:lineRule="auto"/>
      <w:ind w:left="4132"/>
      <w:rPr>
        <w:rFonts w:ascii="等线" w:hAnsi="等线" w:eastAsia="等线" w:cs="等线"/>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C11EB">
    <w:pPr>
      <w:pStyle w:val="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7971E32">
                          <w:pPr>
                            <w:pStyle w:val="7"/>
                          </w:pPr>
                          <w:r>
                            <w:fldChar w:fldCharType="begin"/>
                          </w:r>
                          <w:r>
                            <w:instrText xml:space="preserve"> PAGE  \* MERGEFORMAT </w:instrText>
                          </w:r>
                          <w:r>
                            <w:fldChar w:fldCharType="separate"/>
                          </w:r>
                          <w:r>
                            <w:t>5</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07971E32">
                    <w:pPr>
                      <w:pStyle w:val="7"/>
                    </w:pPr>
                    <w:r>
                      <w:fldChar w:fldCharType="begin"/>
                    </w:r>
                    <w:r>
                      <w:instrText xml:space="preserve"> PAGE  \* MERGEFORMAT </w:instrText>
                    </w:r>
                    <w:r>
                      <w:fldChar w:fldCharType="separate"/>
                    </w:r>
                    <w:r>
                      <w:t>5</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OWRkYzk3YjFlOGIzODlhOGIyOTI1MjVkNjQ5YTkifQ=="/>
  </w:docVars>
  <w:rsids>
    <w:rsidRoot w:val="00000000"/>
    <w:rsid w:val="026A1620"/>
    <w:rsid w:val="03F62DA4"/>
    <w:rsid w:val="0C7B4644"/>
    <w:rsid w:val="0E681977"/>
    <w:rsid w:val="0FD22917"/>
    <w:rsid w:val="0FDA17CC"/>
    <w:rsid w:val="0FF52508"/>
    <w:rsid w:val="13F654D0"/>
    <w:rsid w:val="1C34640D"/>
    <w:rsid w:val="1C637281"/>
    <w:rsid w:val="1EE91A2B"/>
    <w:rsid w:val="22405E06"/>
    <w:rsid w:val="25223279"/>
    <w:rsid w:val="28D1212B"/>
    <w:rsid w:val="2DA467F1"/>
    <w:rsid w:val="345F4913"/>
    <w:rsid w:val="3544225D"/>
    <w:rsid w:val="36DF7C57"/>
    <w:rsid w:val="3AA717BC"/>
    <w:rsid w:val="3B003F2D"/>
    <w:rsid w:val="3C2123AD"/>
    <w:rsid w:val="3E7E5894"/>
    <w:rsid w:val="45DC10F2"/>
    <w:rsid w:val="49406123"/>
    <w:rsid w:val="4D815871"/>
    <w:rsid w:val="4E8642F1"/>
    <w:rsid w:val="54AB6860"/>
    <w:rsid w:val="5C1F3637"/>
    <w:rsid w:val="5F1004BC"/>
    <w:rsid w:val="646E2E54"/>
    <w:rsid w:val="654244F4"/>
    <w:rsid w:val="670D6F06"/>
    <w:rsid w:val="695A260F"/>
    <w:rsid w:val="6C0A0585"/>
    <w:rsid w:val="6ED70525"/>
    <w:rsid w:val="729954BE"/>
    <w:rsid w:val="73FF8D99"/>
    <w:rsid w:val="7456013E"/>
    <w:rsid w:val="75104791"/>
    <w:rsid w:val="757B70B8"/>
    <w:rsid w:val="773A3D47"/>
    <w:rsid w:val="776A61FA"/>
    <w:rsid w:val="77A5640D"/>
    <w:rsid w:val="79C63670"/>
    <w:rsid w:val="7A713B06"/>
    <w:rsid w:val="7FCC39AA"/>
    <w:rsid w:val="FFFF0F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w:basedOn w:val="1"/>
    <w:qFormat/>
    <w:uiPriority w:val="0"/>
    <w:rPr>
      <w:rFonts w:ascii="宋体" w:hAnsi="宋体" w:eastAsia="宋体" w:cs="宋体"/>
      <w:sz w:val="27"/>
      <w:szCs w:val="27"/>
      <w:lang w:eastAsia="en-US"/>
    </w:rPr>
  </w:style>
  <w:style w:type="paragraph" w:styleId="5">
    <w:name w:val="Body Text Indent"/>
    <w:basedOn w:val="1"/>
    <w:qFormat/>
    <w:uiPriority w:val="0"/>
    <w:pPr>
      <w:ind w:firstLine="463"/>
    </w:pPr>
    <w:rPr>
      <w:rFonts w:ascii="Times New Roman" w:hAnsi="Times New Roman" w:eastAsia="宋体" w:cs="Times New Roman"/>
      <w:sz w:val="22"/>
      <w:szCs w:val="20"/>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3"/>
    <w:next w:val="3"/>
    <w:link w:val="19"/>
    <w:qFormat/>
    <w:uiPriority w:val="0"/>
    <w:rPr>
      <w:b/>
      <w:bCs/>
    </w:rPr>
  </w:style>
  <w:style w:type="paragraph" w:styleId="11">
    <w:name w:val="Body Text First Indent 2"/>
    <w:basedOn w:val="5"/>
    <w:qFormat/>
    <w:uiPriority w:val="99"/>
    <w:pPr>
      <w:ind w:firstLine="420" w:firstLineChars="200"/>
    </w:p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styleId="16">
    <w:name w:val="annotation reference"/>
    <w:basedOn w:val="13"/>
    <w:qFormat/>
    <w:uiPriority w:val="0"/>
    <w:rPr>
      <w:sz w:val="21"/>
      <w:szCs w:val="21"/>
    </w:rPr>
  </w:style>
  <w:style w:type="table" w:customStyle="1" w:styleId="17">
    <w:name w:val="Table Normal"/>
    <w:qFormat/>
    <w:uiPriority w:val="0"/>
    <w:tblPr>
      <w:tblCellMar>
        <w:top w:w="0" w:type="dxa"/>
        <w:left w:w="0" w:type="dxa"/>
        <w:bottom w:w="0" w:type="dxa"/>
        <w:right w:w="0" w:type="dxa"/>
      </w:tblCellMar>
    </w:tblPr>
  </w:style>
  <w:style w:type="character" w:customStyle="1" w:styleId="18">
    <w:name w:val="批注文字 Char"/>
    <w:basedOn w:val="13"/>
    <w:link w:val="3"/>
    <w:qFormat/>
    <w:uiPriority w:val="0"/>
    <w:rPr>
      <w:rFonts w:ascii="Calibri" w:hAnsi="Calibri" w:eastAsia="宋体" w:cs="宋体"/>
      <w:kern w:val="2"/>
      <w:sz w:val="21"/>
      <w:szCs w:val="24"/>
    </w:rPr>
  </w:style>
  <w:style w:type="character" w:customStyle="1" w:styleId="19">
    <w:name w:val="批注主题 Char"/>
    <w:basedOn w:val="18"/>
    <w:link w:val="10"/>
    <w:qFormat/>
    <w:uiPriority w:val="0"/>
    <w:rPr>
      <w:b/>
      <w:bCs/>
    </w:rPr>
  </w:style>
  <w:style w:type="character" w:customStyle="1" w:styleId="20">
    <w:name w:val="批注框文本 Char"/>
    <w:basedOn w:val="13"/>
    <w:link w:val="6"/>
    <w:qFormat/>
    <w:uiPriority w:val="0"/>
    <w:rPr>
      <w:rFonts w:ascii="Calibri" w:hAnsi="Calibri" w:eastAsia="宋体" w:cs="宋体"/>
      <w:kern w:val="2"/>
      <w:sz w:val="18"/>
      <w:szCs w:val="18"/>
    </w:rPr>
  </w:style>
  <w:style w:type="paragraph" w:customStyle="1" w:styleId="21">
    <w:name w:val="cntitle"/>
    <w:basedOn w:val="1"/>
    <w:qFormat/>
    <w:uiPriority w:val="0"/>
    <w:pPr>
      <w:jc w:val="center"/>
    </w:pPr>
    <w:rPr>
      <w:b/>
      <w:bCs/>
    </w:rPr>
  </w:style>
  <w:style w:type="paragraph" w:customStyle="1" w:styleId="22">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textAlignment w:val="center"/>
    </w:pPr>
  </w:style>
  <w:style w:type="character" w:customStyle="1" w:styleId="23">
    <w:name w:val="any"/>
    <w:basedOn w:val="13"/>
    <w:qFormat/>
    <w:uiPriority w:val="0"/>
  </w:style>
  <w:style w:type="paragraph" w:customStyle="1" w:styleId="24">
    <w:name w:val="BP样式1"/>
    <w:basedOn w:val="1"/>
    <w:next w:val="1"/>
    <w:qFormat/>
    <w:uiPriority w:val="0"/>
    <w:pPr>
      <w:keepNext/>
      <w:keepLines/>
      <w:spacing w:after="50" w:afterLines="50" w:line="440" w:lineRule="exact"/>
      <w:ind w:firstLine="2881" w:firstLineChars="800"/>
      <w:jc w:val="left"/>
      <w:outlineLvl w:val="0"/>
    </w:pPr>
    <w:rPr>
      <w:rFonts w:ascii="Times New Roman" w:hAnsi="Times New Roman" w:eastAsia="微软雅黑" w:cs="Times New Roman"/>
      <w:b/>
      <w:bCs/>
      <w:kern w:val="44"/>
      <w:sz w:val="36"/>
      <w:szCs w:val="36"/>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7940</Words>
  <Characters>8095</Characters>
  <Paragraphs>245</Paragraphs>
  <TotalTime>87</TotalTime>
  <ScaleCrop>false</ScaleCrop>
  <LinksUpToDate>false</LinksUpToDate>
  <CharactersWithSpaces>8400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2025-08-25T15:10:00Z</dcterms:created>
  <dc:creator>a5448</dc:creator>
  <cp:lastModifiedBy>Kimiko_珺珺</cp:lastModifiedBy>
  <cp:lastPrinted>2024-11-20T10:13:00Z</cp:lastPrinted>
  <dcterms:modified xsi:type="dcterms:W3CDTF">2025-12-25T11:22:02Z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364EBC0E5444645BE8BA486993DBE535_43</vt:lpwstr>
  </property>
  <property fmtid="{D5CDD505-2E9C-101B-9397-08002B2CF9AE}" pid="4" name="KSOTemplateDocerSaveRecord">
    <vt:lpwstr>eyJoZGlkIjoiMjZlOTc4ZjUxMmExOWYyMzZlYjViN2EzZjc2YzU4ZTkiLCJ1c2VySWQiOiIzNTA1ODQzMjQifQ==</vt:lpwstr>
  </property>
</Properties>
</file>